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985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hospital-owned outpatient facilities, including site-neutral reimbursement rates under Medicaid.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311, Health and Safety Code, is amended by adding Section 311.006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311.006.</w:t>
      </w:r>
      <w:r>
        <w:rPr>
          <w:u w:val="single"/>
        </w:rPr>
        <w:t xml:space="preserve"> </w:t>
      </w:r>
      <w:r>
        <w:rPr>
          <w:u w:val="single"/>
        </w:rPr>
        <w:t xml:space="preserve"> </w:t>
      </w:r>
      <w:r>
        <w:rPr>
          <w:u w:val="single"/>
        </w:rPr>
        <w:t xml:space="preserve">ACQUISITION OF OUTPATIENT HEALTH CARE FACILITIES.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"Hospital" means a hospital licensed under Chapter</w:t>
      </w:r>
    </w:p>
    <w:p w:rsidR="003F3435" w:rsidRDefault="0032493E">
      <w:pPr>
        <w:spacing w:line="480" w:lineRule="auto"/>
        <w:jc w:val="both"/>
      </w:pPr>
      <w:r>
        <w:rPr>
          <w:u w:val="single"/>
        </w:rPr>
        <w:t xml:space="preserve">241.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hospital that acquires an outpatient health care facility shall provide written notice of the acquisition to the office of the attorney general and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32, Human Resources Code, is amended by adding Section 32.0286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32.0286.</w:t>
      </w:r>
      <w:r>
        <w:rPr>
          <w:u w:val="single"/>
        </w:rPr>
        <w:t xml:space="preserve"> </w:t>
      </w:r>
      <w:r>
        <w:rPr>
          <w:u w:val="single"/>
        </w:rPr>
        <w:t xml:space="preserve"> </w:t>
      </w:r>
      <w:r>
        <w:rPr>
          <w:u w:val="single"/>
        </w:rPr>
        <w:t xml:space="preserve">SITE-NEUTRAL REIMBURSEMENT RATE FOR OUTPATIENT SERVICES.  (a)  In this section, "hospital-owned outpatient facility" means a department, unit, clinic, or other facility or organization that a hospital provider either creates or acquires for the purpose of furnishing outpatient services.  The term includes a hospital outpatient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the commission shall ensure the Medicaid reimbursement rate for outpatient services provided by a hospital-owned outpatient facility is the same as the reimbursement rate for outpatient services an independent, physician-owned practice provides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outpatient services are not dependent on technology associated with the facility;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evidence-based rationale does not support a different reimbursement rate for a specific outpatient service.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In this section:</w:t>
      </w:r>
    </w:p>
    <w:p w:rsidR="003F3435" w:rsidRDefault="0032493E">
      <w:pPr>
        <w:spacing w:line="480" w:lineRule="auto"/>
        <w:ind w:firstLine="1440"/>
        <w:jc w:val="both"/>
      </w:pPr>
      <w:r>
        <w:t xml:space="preserve">(1)</w:t>
      </w:r>
      <w:r xml:space="preserve">
        <w:t> </w:t>
      </w:r>
      <w:r xml:space="preserve">
        <w:t> </w:t>
      </w:r>
      <w:r>
        <w:t xml:space="preserve">"Commission" means the Health and Human Services Commission.</w:t>
      </w:r>
    </w:p>
    <w:p w:rsidR="003F3435" w:rsidRDefault="0032493E">
      <w:pPr>
        <w:spacing w:line="480" w:lineRule="auto"/>
        <w:ind w:firstLine="1440"/>
        <w:jc w:val="both"/>
      </w:pPr>
      <w:r>
        <w:t xml:space="preserve">(2)</w:t>
      </w:r>
      <w:r xml:space="preserve">
        <w:t> </w:t>
      </w:r>
      <w:r xml:space="preserve">
        <w:t> </w:t>
      </w:r>
      <w:r>
        <w:t xml:space="preserve">"Department" means the Texas Department of Insurance.</w:t>
      </w:r>
    </w:p>
    <w:p w:rsidR="003F3435" w:rsidRDefault="0032493E">
      <w:pPr>
        <w:spacing w:line="480" w:lineRule="auto"/>
        <w:ind w:firstLine="1440"/>
        <w:jc w:val="both"/>
      </w:pPr>
      <w:r>
        <w:t xml:space="preserve">(3)</w:t>
      </w:r>
      <w:r xml:space="preserve">
        <w:t> </w:t>
      </w:r>
      <w:r xml:space="preserve">
        <w:t> </w:t>
      </w:r>
      <w:r>
        <w:t xml:space="preserve">"Medicaid" means the medical assistance program established under Chapter 32, Human Resources Code.</w:t>
      </w:r>
    </w:p>
    <w:p w:rsidR="003F3435" w:rsidRDefault="0032493E">
      <w:pPr>
        <w:spacing w:line="480" w:lineRule="auto"/>
        <w:ind w:firstLine="720"/>
        <w:jc w:val="both"/>
      </w:pPr>
      <w:r>
        <w:t xml:space="preserve">(b)</w:t>
      </w:r>
      <w:r xml:space="preserve">
        <w:t> </w:t>
      </w:r>
      <w:r xml:space="preserve">
        <w:t> </w:t>
      </w:r>
      <w:r>
        <w:t xml:space="preserve">The department, in consultation with the commission and the office of the attorney general, shall conduct a study on the feasibility and advisability of expanding the policy under Section 32.0286, Human Resources Code, as added by this Act, to commercial health benefit plan issuers in this state by prohibiting the issuers from providing provider-based billing rates for outpatient services that are greater than the rates provided to independent, physician-owned practices providing the same outpatient services.</w:t>
      </w:r>
    </w:p>
    <w:p w:rsidR="003F3435" w:rsidRDefault="0032493E">
      <w:pPr>
        <w:spacing w:line="480" w:lineRule="auto"/>
        <w:ind w:firstLine="720"/>
        <w:jc w:val="both"/>
      </w:pPr>
      <w:r>
        <w:t xml:space="preserve">(c)</w:t>
      </w:r>
      <w:r xml:space="preserve">
        <w:t> </w:t>
      </w:r>
      <w:r xml:space="preserve">
        <w:t> </w:t>
      </w:r>
      <w:r>
        <w:t xml:space="preserve">Not later than September 1, 2026, the department shall prepare and submit to the legislature and the standing committees of the legislature with primary jurisdiction over insurance and Medicaid a report containing the results of the study conducted under Subsection (b) of this section and any recommendations for legislative or other action.  The report must include an estimate of any projected cost savings to health care consumers in this state that would result from commercial health benefit plan issuers implementing a site-neutral payment policy for outpatient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Not later than January 1, 2026, the executive commissioner of the Health and Human Services Commission shall adopt or amend rules as necessary to comply with Section 32.0286, Human Resources Code, as added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311.006, Health and Safety Code, as added by this Act, applies only to a hospital's acquisition of an outpatient facility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If before implementing any provision of this Act a state agency determines that a waiver or authorization from a </w:t>
      </w:r>
      <w:r>
        <w:t xml:space="preserve">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