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89R1432 JSC-D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H.B.</w:t>
      </w:r>
      <w:r xml:space="preserve">
        <w:t> </w:t>
      </w:r>
      <w:r>
        <w:t xml:space="preserve">No.</w:t>
      </w:r>
      <w:r xml:space="preserve">
        <w:t> </w:t>
      </w:r>
      <w:r>
        <w:t xml:space="preserve">992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eligibility for an order of nondisclosure of criminal history record information of a criminal defendant who has successfully completed a specialty court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126.004(d),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program established under this chapter shall provide each program participant with information related to the right to petition for an order of nondisclosure of criminal history record information under Section </w:t>
      </w:r>
      <w:r>
        <w:rPr>
          <w:u w:val="single"/>
        </w:rPr>
        <w:t xml:space="preserve">411.0727 or</w:t>
      </w:r>
      <w:r>
        <w:t xml:space="preserve"> 411.0728.</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411.0727, Government Code, is amended to read as follows:</w:t>
      </w:r>
    </w:p>
    <w:p w:rsidR="003F3435" w:rsidRDefault="0032493E">
      <w:pPr>
        <w:spacing w:line="480" w:lineRule="auto"/>
        <w:ind w:firstLine="720"/>
        <w:jc w:val="both"/>
      </w:pPr>
      <w:r>
        <w:t xml:space="preserve">Sec.</w:t>
      </w:r>
      <w:r xml:space="preserve">
        <w:t> </w:t>
      </w:r>
      <w:r>
        <w:t xml:space="preserve">411.0727.</w:t>
      </w:r>
      <w:r xml:space="preserve">
        <w:t> </w:t>
      </w:r>
      <w:r xml:space="preserve">
        <w:t> </w:t>
      </w:r>
      <w:r>
        <w:t xml:space="preserve">PROCEDURE FOLLOWING SUCCESSFUL COMPLETION OF </w:t>
      </w:r>
      <w:r>
        <w:rPr>
          <w:u w:val="single"/>
        </w:rPr>
        <w:t xml:space="preserve">SPECIALTY</w:t>
      </w:r>
      <w:r>
        <w:t xml:space="preserve"> [</w:t>
      </w:r>
      <w:r>
        <w:rPr>
          <w:strike/>
        </w:rPr>
        <w:t xml:space="preserve">VETERANS TREATMENT</w:t>
      </w:r>
      <w:r>
        <w:t xml:space="preserve">] COURT PROGRAM. </w:t>
      </w:r>
      <w:r>
        <w:t xml:space="preserve"> </w:t>
      </w:r>
      <w:r>
        <w:t xml:space="preserve">(a) </w:t>
      </w:r>
      <w:r>
        <w:t xml:space="preserve"> </w:t>
      </w:r>
      <w:r>
        <w:t xml:space="preserve">This section applies only to a person who successfully completes a </w:t>
      </w:r>
      <w:r>
        <w:rPr>
          <w:u w:val="single"/>
        </w:rPr>
        <w:t xml:space="preserve">specialty</w:t>
      </w:r>
      <w:r>
        <w:t xml:space="preserve"> </w:t>
      </w:r>
      <w:r>
        <w:t xml:space="preserve">[</w:t>
      </w:r>
      <w:r>
        <w:rPr>
          <w:strike/>
        </w:rPr>
        <w:t xml:space="preserve">veterans treatment</w:t>
      </w:r>
      <w:r>
        <w:t xml:space="preserve">] court program under </w:t>
      </w:r>
      <w:r>
        <w:rPr>
          <w:u w:val="single"/>
        </w:rPr>
        <w:t xml:space="preserve">Subtitle K, Title 2,</w:t>
      </w:r>
      <w:r>
        <w:t xml:space="preserve"> [</w:t>
      </w:r>
      <w:r>
        <w:rPr>
          <w:strike/>
        </w:rPr>
        <w:t xml:space="preserve">Chapter 124</w:t>
      </w:r>
      <w:r>
        <w:t xml:space="preserve">] or former law.</w:t>
      </w:r>
    </w:p>
    <w:p w:rsidR="003F3435" w:rsidRDefault="0032493E">
      <w:pPr>
        <w:spacing w:line="480" w:lineRule="auto"/>
        <w:ind w:firstLine="720"/>
        <w:jc w:val="both"/>
      </w:pPr>
      <w:r>
        <w:t xml:space="preserve">(b)</w:t>
      </w:r>
      <w:r xml:space="preserve">
        <w:t> </w:t>
      </w:r>
      <w:r xml:space="preserve">
        <w:t> </w:t>
      </w:r>
      <w:r>
        <w:t xml:space="preserve">Notwithstanding any other provision of this subchapter or Subchapter F, a person described by Subsection (a) is entitled to file with the court that placed the person in the </w:t>
      </w:r>
      <w:r>
        <w:rPr>
          <w:u w:val="single"/>
        </w:rPr>
        <w:t xml:space="preserve">specialty</w:t>
      </w:r>
      <w:r>
        <w:t xml:space="preserve"> </w:t>
      </w:r>
      <w:r>
        <w:t xml:space="preserve">[</w:t>
      </w:r>
      <w:r>
        <w:rPr>
          <w:strike/>
        </w:rPr>
        <w:t xml:space="preserve">veterans treatment</w:t>
      </w:r>
      <w:r>
        <w:t xml:space="preserve">] court program a petition for an order of nondisclosure of criminal history record information under this section if the person:</w:t>
      </w:r>
    </w:p>
    <w:p w:rsidR="003F3435" w:rsidRDefault="0032493E">
      <w:pPr>
        <w:spacing w:line="480" w:lineRule="auto"/>
        <w:ind w:firstLine="1440"/>
        <w:jc w:val="both"/>
      </w:pPr>
      <w:r>
        <w:t xml:space="preserve">(1)</w:t>
      </w:r>
      <w:r xml:space="preserve">
        <w:t> </w:t>
      </w:r>
      <w:r xml:space="preserve">
        <w:t> </w:t>
      </w:r>
      <w:r>
        <w:t xml:space="preserve">satisfies the requirements of this section and Section 411.074;</w:t>
      </w:r>
    </w:p>
    <w:p w:rsidR="003F3435" w:rsidRDefault="0032493E">
      <w:pPr>
        <w:spacing w:line="480" w:lineRule="auto"/>
        <w:ind w:firstLine="1440"/>
        <w:jc w:val="both"/>
      </w:pPr>
      <w:r>
        <w:t xml:space="preserve">(2)</w:t>
      </w:r>
      <w:r xml:space="preserve">
        <w:t> </w:t>
      </w:r>
      <w:r xml:space="preserve">
        <w:t> </w:t>
      </w:r>
      <w:r>
        <w:t xml:space="preserve">has never been previously convicted of an offense listed in Article 42A.054(a), Code of Criminal Procedure, or a sexually violent offense, as defined by Article 62.001, Code of Criminal Procedure; and</w:t>
      </w:r>
    </w:p>
    <w:p w:rsidR="003F3435" w:rsidRDefault="0032493E">
      <w:pPr>
        <w:spacing w:line="480" w:lineRule="auto"/>
        <w:ind w:firstLine="1440"/>
        <w:jc w:val="both"/>
      </w:pPr>
      <w:r>
        <w:t xml:space="preserve">(3)</w:t>
      </w:r>
      <w:r xml:space="preserve">
        <w:t> </w:t>
      </w:r>
      <w:r xml:space="preserve">
        <w:t> </w:t>
      </w:r>
      <w:r>
        <w:t xml:space="preserve">is not convicted of any felony offense between the date on which the person successfully completed the program and the second anniversary of that date.</w:t>
      </w:r>
    </w:p>
    <w:p w:rsidR="003F3435" w:rsidRDefault="0032493E">
      <w:pPr>
        <w:spacing w:line="480" w:lineRule="auto"/>
        <w:ind w:firstLine="720"/>
        <w:jc w:val="both"/>
      </w:pPr>
      <w:r>
        <w:t xml:space="preserve">(c)</w:t>
      </w:r>
      <w:r xml:space="preserve">
        <w:t> </w:t>
      </w:r>
      <w:r xml:space="preserve">
        <w:t> </w:t>
      </w:r>
      <w:r>
        <w:t xml:space="preserve">Regardless of whether the person was convicted of or placed on deferred adjudication community supervision for the offense for which the person entered the </w:t>
      </w:r>
      <w:r>
        <w:rPr>
          <w:u w:val="single"/>
        </w:rPr>
        <w:t xml:space="preserve">specialty</w:t>
      </w:r>
      <w:r>
        <w:t xml:space="preserve"> [</w:t>
      </w:r>
      <w:r>
        <w:rPr>
          <w:strike/>
        </w:rPr>
        <w:t xml:space="preserve">veterans treatment</w:t>
      </w:r>
      <w:r>
        <w:t xml:space="preserve">] court program or whether the case against the person was dismissed </w:t>
      </w:r>
      <w:r>
        <w:rPr>
          <w:u w:val="single"/>
        </w:rPr>
        <w:t xml:space="preserve">following successful completion of the applicable specialty court program</w:t>
      </w:r>
      <w:r>
        <w:t xml:space="preserve"> [</w:t>
      </w:r>
      <w:r>
        <w:rPr>
          <w:strike/>
        </w:rPr>
        <w:t xml:space="preserve">under Section 124.001(b)</w:t>
      </w:r>
      <w:r>
        <w:t xml:space="preserve">], after notice to the state, an opportunity for a hearing, and a determination that the person is entitled to file the petition and issuance of the order is in the best interest of justice, the court shall issue an order prohibiting criminal justice agencies from disclosing to the public criminal history record information related to the offense for which the person entered the </w:t>
      </w:r>
      <w:r>
        <w:rPr>
          <w:u w:val="single"/>
        </w:rPr>
        <w:t xml:space="preserve">specialty</w:t>
      </w:r>
      <w:r>
        <w:t xml:space="preserve"> [</w:t>
      </w:r>
      <w:r>
        <w:rPr>
          <w:strike/>
        </w:rPr>
        <w:t xml:space="preserve">veterans treatment</w:t>
      </w:r>
      <w:r>
        <w:t xml:space="preserve">] court program.</w:t>
      </w:r>
    </w:p>
    <w:p w:rsidR="003F3435" w:rsidRDefault="0032493E">
      <w:pPr>
        <w:spacing w:line="480" w:lineRule="auto"/>
        <w:ind w:firstLine="720"/>
        <w:jc w:val="both"/>
      </w:pPr>
      <w:r>
        <w:t xml:space="preserve">(d)</w:t>
      </w:r>
      <w:r xml:space="preserve">
        <w:t> </w:t>
      </w:r>
      <w:r xml:space="preserve">
        <w:t> </w:t>
      </w:r>
      <w:r>
        <w:t xml:space="preserve">A person may file with the court that placed the person in the </w:t>
      </w:r>
      <w:r>
        <w:rPr>
          <w:u w:val="single"/>
        </w:rPr>
        <w:t xml:space="preserve">specialty</w:t>
      </w:r>
      <w:r>
        <w:t xml:space="preserve"> [</w:t>
      </w:r>
      <w:r>
        <w:rPr>
          <w:strike/>
        </w:rPr>
        <w:t xml:space="preserve">veterans treatment</w:t>
      </w:r>
      <w:r>
        <w:t xml:space="preserve">] court program a petition for an order of nondisclosure of criminal history record information under this section only on or after the second anniversary of the date the person successfully completed the program.</w:t>
      </w:r>
    </w:p>
    <w:p w:rsidR="003F3435" w:rsidRDefault="0032493E">
      <w:pPr>
        <w:spacing w:line="480" w:lineRule="auto"/>
        <w:ind w:firstLine="720"/>
        <w:jc w:val="both"/>
      </w:pPr>
      <w:r>
        <w:t xml:space="preserve">(e)</w:t>
      </w:r>
      <w:r xml:space="preserve">
        <w:t> </w:t>
      </w:r>
      <w:r xml:space="preserve">
        <w:t> </w:t>
      </w:r>
      <w:r>
        <w:t xml:space="preserve">A person is not entitled to petition the court for an order of nondisclosure of criminal history record information under this section if the person's entry into the </w:t>
      </w:r>
      <w:r>
        <w:rPr>
          <w:u w:val="single"/>
        </w:rPr>
        <w:t xml:space="preserve">specialty</w:t>
      </w:r>
      <w:r>
        <w:t xml:space="preserve"> [</w:t>
      </w:r>
      <w:r>
        <w:rPr>
          <w:strike/>
        </w:rPr>
        <w:t xml:space="preserve">veterans treatment</w:t>
      </w:r>
      <w:r>
        <w:t xml:space="preserve">] court program arose as the result of a conviction of an offense involving the operation of a motor vehicle while intoxicated.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123.001(b) and (c), Government Code, are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