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Manuel, Bumgarner, Hinojosa, Frank, Rose,</w:t>
      </w:r>
      <w:r xml:space="preserve">
        <w:tab wTab="150" tlc="none" cTlc="0"/>
      </w:r>
      <w:r>
        <w:t xml:space="preserve">H.B.</w:t>
      </w:r>
      <w:r xml:space="preserve">
        <w:t> </w:t>
      </w:r>
      <w:r>
        <w:t xml:space="preserve">No.</w:t>
      </w:r>
      <w:r xml:space="preserve">
        <w:t> </w:t>
      </w:r>
      <w:r>
        <w:t xml:space="preserve">1188</w:t>
      </w:r>
    </w:p>
    <w:p w:rsidR="003F3435" w:rsidRDefault="0032493E">
      <w:pPr>
        <w:jc w:val="both"/>
      </w:pPr>
      <w:r xml:space="preserve">
        <w:t> </w:t>
      </w:r>
      <w:r xml:space="preserve">
        <w:t> </w:t>
      </w:r>
      <w:r xml:space="preserve">
        <w:t> </w:t>
      </w:r>
      <w:r xml:space="preserve">
        <w:t> </w:t>
      </w:r>
      <w:r xml:space="preserve">
        <w:t> </w:t>
      </w:r>
      <w:r>
        <w:t xml:space="preserve">et al.</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provision of information regarding a local intellectual and developmental disability authority to the parents or guardians of certain special education students.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This Act may be referred to as the Caytlin Handley 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A, Chapter 29, Education Code, is amended by adding Section 29.030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29.030.</w:t>
      </w:r>
      <w:r>
        <w:rPr>
          <w:u w:val="single"/>
        </w:rPr>
        <w:t xml:space="preserve"> </w:t>
      </w:r>
      <w:r>
        <w:rPr>
          <w:u w:val="single"/>
        </w:rPr>
        <w:t xml:space="preserve"> </w:t>
      </w:r>
      <w:r>
        <w:rPr>
          <w:u w:val="single"/>
        </w:rPr>
        <w:t xml:space="preserve">PROVISION OF INFORMATION REGARDING LOCAL INTELLECTUAL AND DEVELOPMENTAL DISABILITY AUTHORITY.  (a) </w:t>
      </w:r>
      <w:r>
        <w:rPr>
          <w:u w:val="single"/>
        </w:rPr>
        <w:t xml:space="preserve"> </w:t>
      </w:r>
      <w:r>
        <w:rPr>
          <w:u w:val="single"/>
        </w:rPr>
        <w:t xml:space="preserve">At the first individualized education program committee meeting during which a student's individualized education program is developed under Section 29.005, a school district shall provide the parent or legal guardian of a student who has an intellectual disability or a developmental delay with information about services and public benefits provided by the local intellectual and developmental disability authority that serves the county in which the student resides, including services under waiver programs established under Section 1915(c), Social Security Act (42 U.S.C. Section 1396n(c)).</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agency, in collaboration with the Health and Human Services Commission, shall develop informational materials that include the information described by Subsection (a) and make those materials available for use by school districts.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applies beginning with the 2025-2026 school year.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1188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