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Hagenbuch)</w:t>
      </w:r>
      <w:r xml:space="preserve">
        <w:tab wTab="150" tlc="none" cTlc="0"/>
      </w:r>
      <w:r>
        <w:t xml:space="preserve">H.B.</w:t>
      </w:r>
      <w:r xml:space="preserve">
        <w:t> </w:t>
      </w:r>
      <w:r>
        <w:t xml:space="preserve">No.</w:t>
      </w:r>
      <w:r xml:space="preserve">
        <w:t> </w:t>
      </w:r>
      <w:r>
        <w:t xml:space="preserve">1234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State Affairs; May</w:t>
      </w:r>
      <w:r xml:space="preserve">
        <w:t> </w:t>
      </w:r>
      <w:r>
        <w:t xml:space="preserve">23,</w:t>
      </w:r>
      <w:r xml:space="preserve">
        <w:t> </w:t>
      </w:r>
      <w:r>
        <w:t xml:space="preserve">2025, reported favorably by the following vote:</w:t>
      </w:r>
      <w:r>
        <w:t xml:space="preserve"> </w:t>
      </w:r>
      <w:r>
        <w:t xml:space="preserve"> </w:t>
      </w:r>
      <w:r>
        <w:t xml:space="preserve">Yeas 10,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procedures required for the denial of certain applications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411.1765.</w:t>
      </w:r>
      <w:r>
        <w:rPr>
          <w:u w:val="single"/>
        </w:rPr>
        <w:t xml:space="preserve"> </w:t>
      </w:r>
      <w:r>
        <w:rPr>
          <w:u w:val="single"/>
        </w:rPr>
        <w:t xml:space="preserve"> </w:t>
      </w:r>
      <w:r>
        <w:rPr>
          <w:u w:val="single"/>
        </w:rPr>
        <w:t xml:space="preserve">NOTICE OF CERTAIN DENIALS.  (a) </w:t>
      </w:r>
      <w:r>
        <w:rPr>
          <w:u w:val="single"/>
        </w:rPr>
        <w:t xml:space="preserve"> </w:t>
      </w:r>
      <w:r>
        <w:rPr>
          <w:u w:val="single"/>
        </w:rPr>
        <w:t xml:space="preserve">This section applies only to an application for the issuance of an original or renewal license to carry a handgun for which the department has received an opinion from a panel member of the medical advisory board under Section 12.095, Health and Safety Code, that indicates the applicant may be unable to exercise sound judgment with respect to the proper use and storage of a handgun.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deny an application to which this section applies, unless the department first provides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notice that specifically states the reason the department is considering denying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not less than 30 days in which the applicant may provide additional written materials to the department to supplement or clarify the applicant's application submitted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forward any materials received in the period described by Subsection (b)(2) to the entire medical advisory board described by Subsection (a).  After reviewing the written materials, each panel member shall submit a written report to the department stating the panel member's opinion as to the ability of the applicant to exercise sound judgment with respect to the proper use and storage of a handgun.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medical advisory board panel submits the written reports under Subsection (c), the department shall review the application and determine whether to issue an original or renewal license to carry a handgun or to deny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the issuance of an original or renewal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