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89R3352 ANG-D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H.B.</w:t>
      </w:r>
      <w:r xml:space="preserve">
        <w:t> </w:t>
      </w:r>
      <w:r>
        <w:t xml:space="preserve">No.</w:t>
      </w:r>
      <w:r xml:space="preserve">
        <w:t> </w:t>
      </w:r>
      <w:r>
        <w:t xml:space="preserve">1237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renewal by the Texas Commission on Environmental Quality of certain expired occupational licenses and registrations.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37.006, Water Code, is amended by amending Subsections (f) and (g) and adding Subsection (h) to read as follows:</w:t>
      </w:r>
    </w:p>
    <w:p w:rsidR="003F3435" w:rsidRDefault="0032493E">
      <w:pPr>
        <w:spacing w:line="480" w:lineRule="auto"/>
        <w:ind w:firstLine="720"/>
        <w:jc w:val="both"/>
      </w:pPr>
      <w:r>
        <w:t xml:space="preserve">(f)</w:t>
      </w:r>
      <w:r xml:space="preserve">
        <w:t> </w:t>
      </w:r>
      <w:r xml:space="preserve">
        <w:t> </w:t>
      </w:r>
      <w:r>
        <w:t xml:space="preserve">A person whose license or registration has been expired for </w:t>
      </w:r>
      <w:r>
        <w:rPr>
          <w:u w:val="single"/>
        </w:rPr>
        <w:t xml:space="preserve">not more than 90</w:t>
      </w:r>
      <w:r>
        <w:t xml:space="preserve"> [</w:t>
      </w:r>
      <w:r>
        <w:rPr>
          <w:strike/>
        </w:rPr>
        <w:t xml:space="preserve">30</w:t>
      </w:r>
      <w:r>
        <w:t xml:space="preserve">] days [</w:t>
      </w:r>
      <w:r>
        <w:rPr>
          <w:strike/>
        </w:rPr>
        <w:t xml:space="preserve">or less</w:t>
      </w:r>
      <w:r>
        <w:t xml:space="preserve">] may apply for renewal of the license or registration by paying to the commission a renewal fee in an amount prescribed by commission rule not to exceed 1-1/2 times the normally required renewal fee.</w:t>
      </w:r>
    </w:p>
    <w:p w:rsidR="003F3435" w:rsidRDefault="0032493E">
      <w:pPr>
        <w:spacing w:line="480" w:lineRule="auto"/>
        <w:ind w:firstLine="720"/>
        <w:jc w:val="both"/>
      </w:pPr>
      <w:r>
        <w:t xml:space="preserve">(g)</w:t>
      </w:r>
      <w:r xml:space="preserve">
        <w:t> </w:t>
      </w:r>
      <w:r xml:space="preserve">
        <w:t> </w:t>
      </w:r>
      <w:r>
        <w:rPr>
          <w:u w:val="single"/>
        </w:rPr>
        <w:t xml:space="preserve">A person whose license or registration has been expired for at least 90 days but not more than one year may apply for renewal of the license or registration by paying to the commission a renewal fee in an amount prescribed by commission rule not to exceed two times the normally required renewal fee.</w:t>
      </w:r>
    </w:p>
    <w:p w:rsidR="003F3435" w:rsidRDefault="0032493E">
      <w:pPr>
        <w:spacing w:line="480" w:lineRule="auto"/>
        <w:ind w:firstLine="720"/>
        <w:jc w:val="both"/>
      </w:pPr>
      <w:r>
        <w:rPr>
          <w:u w:val="single"/>
        </w:rPr>
        <w:t xml:space="preserve">(h)</w:t>
      </w:r>
      <w:r xml:space="preserve">
        <w:t> </w:t>
      </w:r>
      <w:r xml:space="preserve">
        <w:t> </w:t>
      </w:r>
      <w:r>
        <w:t xml:space="preserve">A person whose license or registration has been expired for </w:t>
      </w:r>
      <w:r>
        <w:rPr>
          <w:u w:val="single"/>
        </w:rPr>
        <w:t xml:space="preserve">at least one year</w:t>
      </w:r>
      <w:r>
        <w:t xml:space="preserve"> [</w:t>
      </w:r>
      <w:r>
        <w:rPr>
          <w:strike/>
        </w:rPr>
        <w:t xml:space="preserve">more than 30 days</w:t>
      </w:r>
      <w:r>
        <w:t xml:space="preserve">] may not renew the license or registration. </w:t>
      </w:r>
      <w:r>
        <w:t xml:space="preserve"> </w:t>
      </w:r>
      <w:r>
        <w:t xml:space="preserve">The person may obtain a new license or registration by complying with the requirements and procedures, including the examination requirements, for obtaining an original license or registration.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1237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