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1237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Natural Resources; May</w:t>
      </w:r>
      <w:r xml:space="preserve">
        <w:t> </w:t>
      </w:r>
      <w:r>
        <w:t xml:space="preserve">15,</w:t>
      </w:r>
      <w:r xml:space="preserve">
        <w:t> </w:t>
      </w:r>
      <w:r>
        <w:t xml:space="preserve">2025, reported adversely, with favorable Committee Substitute by the following vote:</w:t>
      </w:r>
      <w:r>
        <w:t xml:space="preserve"> </w:t>
      </w:r>
      <w:r>
        <w:t xml:space="preserve"> </w:t>
      </w:r>
      <w:r>
        <w:t xml:space="preserve">Yeas 9,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1237</w:t>
      </w:r>
      <w:r xml:space="preserve">
        <w:tab wTab="150" tlc="none" cTlc="0"/>
      </w:r>
      <w:r>
        <w:t xml:space="preserve">By:</w:t>
      </w:r>
      <w:r xml:space="preserve">
        <w:t> </w:t>
      </w:r>
      <w:r xml:space="preserve">
        <w:t> </w:t>
      </w:r>
      <w:r>
        <w:t xml:space="preserve">Zaffirini</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renewal by the Texas Commission on Environmental Quality of certain expired occupational licenses and registrations.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37.006, Water Code, is amended by amending Subsections (f) and (g) and adding Subsection (h) to read as follows:</w:t>
      </w:r>
    </w:p>
    <w:p w:rsidR="003F3435" w:rsidRDefault="0032493E">
      <w:pPr>
        <w:spacing w:line="480" w:lineRule="auto"/>
        <w:ind w:firstLine="720"/>
        <w:jc w:val="both"/>
      </w:pPr>
      <w:r>
        <w:t xml:space="preserve">(f)</w:t>
      </w:r>
      <w:r xml:space="preserve">
        <w:t> </w:t>
      </w:r>
      <w:r xml:space="preserve">
        <w:t> </w:t>
      </w:r>
      <w:r>
        <w:t xml:space="preserve">A person whose license or registration has been expired for </w:t>
      </w:r>
      <w:r>
        <w:rPr>
          <w:u w:val="single"/>
        </w:rPr>
        <w:t xml:space="preserve">not more than 90</w:t>
      </w:r>
      <w:r>
        <w:t xml:space="preserve"> [</w:t>
      </w:r>
      <w:r>
        <w:rPr>
          <w:strike/>
        </w:rPr>
        <w:t xml:space="preserve">30</w:t>
      </w:r>
      <w:r>
        <w:t xml:space="preserve">] days [</w:t>
      </w:r>
      <w:r>
        <w:rPr>
          <w:strike/>
        </w:rPr>
        <w:t xml:space="preserve">or less</w:t>
      </w:r>
      <w:r>
        <w:t xml:space="preserve">] may apply for renewal of the license or registration by paying to the commission a renewal fee in an amount prescribed by commission rule not to exceed 1-1/2 times the normally required renewal fee. </w:t>
      </w:r>
      <w:r>
        <w:t xml:space="preserve"> </w:t>
      </w:r>
      <w:r>
        <w:rPr>
          <w:u w:val="single"/>
        </w:rPr>
        <w:t xml:space="preserve">Notwithstanding Subsection (e), a person who has applied for renewal of the license or registration under this subsection may engage in activities that require a license or registration after the expiration of the license or registration until the license or registration is renewed or denied.</w:t>
      </w:r>
    </w:p>
    <w:p w:rsidR="003F3435" w:rsidRDefault="0032493E">
      <w:pPr>
        <w:spacing w:line="480" w:lineRule="auto"/>
        <w:ind w:firstLine="720"/>
        <w:jc w:val="both"/>
      </w:pPr>
      <w:r>
        <w:t xml:space="preserve">(g)</w:t>
      </w:r>
      <w:r xml:space="preserve">
        <w:t> </w:t>
      </w:r>
      <w:r xml:space="preserve">
        <w:t> </w:t>
      </w:r>
      <w:r>
        <w:rPr>
          <w:u w:val="single"/>
        </w:rPr>
        <w:t xml:space="preserve">A person whose license or registration has been expired for at least 90 days but not more than 180 days may apply for renewal of the license or registration by paying to the commission a renewal fee in an amount prescribed by commission rule not to exceed two times the normally required renewal fee.</w:t>
      </w:r>
    </w:p>
    <w:p w:rsidR="003F3435" w:rsidRDefault="0032493E">
      <w:pPr>
        <w:spacing w:line="480" w:lineRule="auto"/>
        <w:ind w:firstLine="720"/>
        <w:jc w:val="both"/>
      </w:pPr>
      <w:r>
        <w:rPr>
          <w:u w:val="single"/>
        </w:rPr>
        <w:t xml:space="preserve">(h)</w:t>
      </w:r>
      <w:r xml:space="preserve">
        <w:t> </w:t>
      </w:r>
      <w:r xml:space="preserve">
        <w:t> </w:t>
      </w:r>
      <w:r>
        <w:t xml:space="preserve">A person whose license or registration has been expired for </w:t>
      </w:r>
      <w:r>
        <w:rPr>
          <w:u w:val="single"/>
        </w:rPr>
        <w:t xml:space="preserve">at least 180 days</w:t>
      </w:r>
      <w:r>
        <w:t xml:space="preserve"> [</w:t>
      </w:r>
      <w:r>
        <w:rPr>
          <w:strike/>
        </w:rPr>
        <w:t xml:space="preserve">more than 30 days</w:t>
      </w:r>
      <w:r>
        <w:t xml:space="preserve">] may not renew the license or registration. </w:t>
      </w:r>
      <w:r>
        <w:t xml:space="preserve"> </w:t>
      </w:r>
      <w:r>
        <w:t xml:space="preserve">The person may obtain a new license or registration by complying with the requirements and procedures, including the examination requirements, for obtaining an original license or registration.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1237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