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89R21736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1475: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1475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electronically notify the attorney general of the hearing at the e-mail address designated under Subsection (e).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court may not hold a hearing described by Subsection (a) sooner than two hours after the court provides notice to the attorney general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may, after receiving notice under Subsection (a), waive the requirement of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allow the attorney general to participate remotely in a hearing in an action under this code seeking a temporary restraining order, using any reasonably available method.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designate an e-mail address at which to receive a notice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restraining order issued in violation of this section is void and unenforceable.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