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89R5146 SCR-D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H.B.</w:t>
      </w:r>
      <w:r xml:space="preserve">
        <w:t> </w:t>
      </w:r>
      <w:r>
        <w:t xml:space="preserve">No.</w:t>
      </w:r>
      <w:r xml:space="preserve">
        <w:t> </w:t>
      </w:r>
      <w:r>
        <w:t xml:space="preserve">1584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a list of priority facilities by electric utilities.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38, Utilities Code, is amended by adding Section 38.0725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38.0725.</w:t>
      </w:r>
      <w:r>
        <w:rPr>
          <w:u w:val="single"/>
        </w:rPr>
        <w:t xml:space="preserve"> </w:t>
      </w:r>
      <w:r>
        <w:rPr>
          <w:u w:val="single"/>
        </w:rPr>
        <w:t xml:space="preserve"> </w:t>
      </w:r>
      <w:r>
        <w:rPr>
          <w:u w:val="single"/>
        </w:rPr>
        <w:t xml:space="preserve">LIST OF PRIORITY FACILITIES.  (a) </w:t>
      </w:r>
      <w:r>
        <w:rPr>
          <w:u w:val="single"/>
        </w:rPr>
        <w:t xml:space="preserve"> </w:t>
      </w:r>
      <w:r>
        <w:rPr>
          <w:u w:val="single"/>
        </w:rPr>
        <w:t xml:space="preserve">In this section, "priority facility" means: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facility listed in Section 38.072(b);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facility for which electric service is considered crucial for the protection or maintenance of public safety.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by rule shall adopt criteria for determining whether a facility is a facility for which electric service is considered crucial for the protection or maintenance of public safety under Subsection (a)(2). </w:t>
      </w:r>
      <w:r>
        <w:rPr>
          <w:u w:val="single"/>
        </w:rPr>
        <w:t xml:space="preserve"> </w:t>
      </w:r>
      <w:r>
        <w:rPr>
          <w:u w:val="single"/>
        </w:rPr>
        <w:t xml:space="preserve">The criteria must automatically include the following types of facilities:  hospitals, police stations, fire stations, and critical water and wastewater facilities.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electric utility shall maintain a list of priority facilities in the utility's service area.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electric utility shall provide on the utility's Internet website a mechanism for a facility to request that the utility add the facility to the priority facility list. </w:t>
      </w:r>
      <w:r>
        <w:rPr>
          <w:u w:val="single"/>
        </w:rPr>
        <w:t xml:space="preserve"> </w:t>
      </w:r>
      <w:r>
        <w:rPr>
          <w:u w:val="single"/>
        </w:rPr>
        <w:t xml:space="preserve">The electric utility shall add the requested facility to the list only if the facility is a priority facility according to the criteria adopted by the commission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from a facility, an electric utility shall disclose to the facility not later than the 14th day after the date of the request whether the facility is on the priority facility list.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a declaration of a natural disaster or other emergency by the governor affecting the service area of the electric utility, the utility shall provide the list of priority facilities to each applicable local emergency management agency.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