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89R5266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McQueeney, Bonnen, Leach,</w:t>
      </w:r>
      <w:r xml:space="preserve">
        <w:tab wTab="150" tlc="none" cTlc="0"/>
      </w:r>
      <w:r>
        <w:t xml:space="preserve">H.B.</w:t>
      </w:r>
      <w:r xml:space="preserve">
        <w:t> </w:t>
      </w:r>
      <w:r>
        <w:t xml:space="preserve">No.</w:t>
      </w:r>
      <w:r xml:space="preserve">
        <w:t> </w:t>
      </w:r>
      <w:r>
        <w:t xml:space="preserve">1586</w:t>
      </w:r>
    </w:p>
    <w:p w:rsidR="003F3435" w:rsidRDefault="0032493E">
      <w:pPr>
        <w:jc w:val="both"/>
      </w:pPr>
      <w:r xml:space="preserve">
        <w:t> </w:t>
      </w:r>
      <w:r xml:space="preserve">
        <w:t> </w:t>
      </w:r>
      <w:r xml:space="preserve">
        <w:t> </w:t>
      </w:r>
      <w:r xml:space="preserve">
        <w:t> </w:t>
      </w:r>
      <w:r xml:space="preserve">
        <w:t> </w:t>
      </w:r>
      <w:r>
        <w:t xml:space="preserve">Capriglione,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required immunizations for school enrollment.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161.0041(c), (d), and (e), Health and Safety Code, are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department shall develop a blank affidavit form for a person to use in claiming an exemption from a required immunization under this section and post the affidavit form in a printable format on the department's Internet website.</w:t>
      </w:r>
      <w:r>
        <w:t xml:space="preserve"> A person claiming an exemption from a required immunization [</w:t>
      </w:r>
      <w:r>
        <w:rPr>
          <w:strike/>
        </w:rPr>
        <w:t xml:space="preserve">under this section</w:t>
      </w:r>
      <w:r>
        <w:t xml:space="preserve">] may </w:t>
      </w:r>
      <w:r>
        <w:rPr>
          <w:u w:val="single"/>
        </w:rPr>
        <w:t xml:space="preserve">also</w:t>
      </w:r>
      <w:r>
        <w:t xml:space="preserve"> [</w:t>
      </w:r>
      <w:r>
        <w:rPr>
          <w:strike/>
        </w:rPr>
        <w:t xml:space="preserve">only</w:t>
      </w:r>
      <w:r>
        <w:t xml:space="preserve">] obtain the affidavit form by submitting a written request for the affidavit form to the department. </w:t>
      </w:r>
      <w:r>
        <w:t xml:space="preserve"> </w:t>
      </w:r>
      <w:r>
        <w:rPr>
          <w:u w:val="single"/>
        </w:rPr>
        <w:t xml:space="preserve">A person may not be required to provide any information to obtain a blank affidavit form under this subsection.</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department shall develop a blank affidavit form that contains a seal or other security device to prevent reproduction of the form.</w:t>
      </w:r>
      <w:r>
        <w:t xml:space="preserve">] The affidavit form shall contain a statement indicating that the person or, if a minor, the person's parent, managing conservator, or guardian understands the benefits and risks of immunizations and the benefits and risks of not being immunized.</w:t>
      </w:r>
    </w:p>
    <w:p w:rsidR="003F3435" w:rsidRDefault="0032493E">
      <w:pPr>
        <w:spacing w:line="480" w:lineRule="auto"/>
        <w:ind w:firstLine="720"/>
        <w:jc w:val="both"/>
      </w:pPr>
      <w:r>
        <w:t xml:space="preserve">(e)</w:t>
      </w:r>
      <w:r xml:space="preserve">
        <w:t> </w:t>
      </w:r>
      <w:r xml:space="preserve">
        <w:t> </w:t>
      </w:r>
      <w:r>
        <w:t xml:space="preserve">The department </w:t>
      </w:r>
      <w:r>
        <w:rPr>
          <w:u w:val="single"/>
        </w:rPr>
        <w:t xml:space="preserve">may</w:t>
      </w:r>
      <w:r>
        <w:t xml:space="preserve"> [</w:t>
      </w:r>
      <w:r>
        <w:rPr>
          <w:strike/>
        </w:rPr>
        <w:t xml:space="preserve">shall</w:t>
      </w:r>
      <w:r>
        <w:t xml:space="preserve">] maintain a record of the total number of </w:t>
      </w:r>
      <w:r>
        <w:rPr>
          <w:u w:val="single"/>
        </w:rPr>
        <w:t xml:space="preserve">times an</w:t>
      </w:r>
      <w:r>
        <w:t xml:space="preserve"> affidavit </w:t>
      </w:r>
      <w:r>
        <w:rPr>
          <w:u w:val="single"/>
        </w:rPr>
        <w:t xml:space="preserve">form was accessed on the department's Internet website or requested under Subsection (c)</w:t>
      </w:r>
      <w:r>
        <w:t xml:space="preserve"> [</w:t>
      </w:r>
      <w:r>
        <w:rPr>
          <w:strike/>
        </w:rPr>
        <w:t xml:space="preserve">forms sent out each year and shall report that information to the legislature each year</w:t>
      </w:r>
      <w:r>
        <w:t xml:space="preserve">]. The department may not maintain a record of </w:t>
      </w:r>
      <w:r>
        <w:rPr>
          <w:u w:val="single"/>
        </w:rPr>
        <w:t xml:space="preserve">any personally identifying information</w:t>
      </w:r>
      <w:r>
        <w:t xml:space="preserve"> [</w:t>
      </w:r>
      <w:r>
        <w:rPr>
          <w:strike/>
        </w:rPr>
        <w:t xml:space="preserve">the names</w:t>
      </w:r>
      <w:r>
        <w:t xml:space="preserve">] of individuals who </w:t>
      </w:r>
      <w:r>
        <w:rPr>
          <w:u w:val="single"/>
        </w:rPr>
        <w:t xml:space="preserve">download, access,</w:t>
      </w:r>
      <w:r>
        <w:t xml:space="preserve"> request</w:t>
      </w:r>
      <w:r>
        <w:rPr>
          <w:u w:val="single"/>
        </w:rPr>
        <w:t xml:space="preserve">, or submit</w:t>
      </w:r>
      <w:r>
        <w:t xml:space="preserve"> an affidavit </w:t>
      </w:r>
      <w:r>
        <w:rPr>
          <w:u w:val="single"/>
        </w:rPr>
        <w:t xml:space="preserve">form</w:t>
      </w:r>
      <w:r>
        <w:t xml:space="preserv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Department of State Health Services shall modify the existing affidavit form required by Section 161.0041,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