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89R1654 CXP-F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1672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application of the Administrative Procedure Act to certain actions by the Texas Department of Motor Vehicles related to the compliance review and safety audit program for commercial motor vehicles.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2001.221, Government Code, is amended to read as follows:</w:t>
      </w:r>
    </w:p>
    <w:p w:rsidR="003F3435" w:rsidRDefault="0032493E">
      <w:pPr>
        <w:spacing w:line="480" w:lineRule="auto"/>
        <w:ind w:firstLine="720"/>
        <w:jc w:val="both"/>
      </w:pPr>
      <w:r>
        <w:t xml:space="preserve">Sec.</w:t>
      </w:r>
      <w:r xml:space="preserve">
        <w:t> </w:t>
      </w:r>
      <w:r>
        <w:t xml:space="preserve">2001.221.</w:t>
      </w:r>
      <w:r xml:space="preserve">
        <w:t> </w:t>
      </w:r>
      <w:r xml:space="preserve">
        <w:t> </w:t>
      </w:r>
      <w:r>
        <w:t xml:space="preserve">[</w:t>
      </w:r>
      <w:r>
        <w:rPr>
          <w:strike/>
        </w:rPr>
        <w:t xml:space="preserve">DRIVER'S</w:t>
      </w:r>
      <w:r>
        <w:t xml:space="preserve">] LICENSES </w:t>
      </w:r>
      <w:r>
        <w:rPr>
          <w:u w:val="single"/>
        </w:rPr>
        <w:t xml:space="preserve">AND ORDERS RELATING TO TRANSPORTATION</w:t>
      </w:r>
      <w:r>
        <w:t xml:space="preserve">.  This chapter does not apply to a suspension, revocation, cancellation, denial, or disqualification of a driver's license or commercial driver's license</w:t>
      </w:r>
      <w:r>
        <w:rPr>
          <w:u w:val="single"/>
        </w:rPr>
        <w:t xml:space="preserve">, or to an action by the Texas Department of Motor Vehicles related to an order to cease intrastate operation under the Department of Public Safety's compliance review and safety audit program for commercial motor vehicles,</w:t>
      </w:r>
      <w:r>
        <w:t xml:space="preserve"> as authorized by:</w:t>
      </w:r>
    </w:p>
    <w:p w:rsidR="003F3435" w:rsidRDefault="0032493E">
      <w:pPr>
        <w:spacing w:line="480" w:lineRule="auto"/>
        <w:ind w:firstLine="1440"/>
        <w:jc w:val="both"/>
      </w:pPr>
      <w:r>
        <w:t xml:space="preserve">(1)</w:t>
      </w:r>
      <w:r xml:space="preserve">
        <w:t> </w:t>
      </w:r>
      <w:r xml:space="preserve">
        <w:t> </w:t>
      </w:r>
      <w:r>
        <w:t xml:space="preserve">Subchapter N, Chapter 521, Transportation Code, except Sections 521.304 and 521.305 of that subchapter, or by Subchapter O  or P of that chapter;</w:t>
      </w:r>
    </w:p>
    <w:p w:rsidR="003F3435" w:rsidRDefault="0032493E">
      <w:pPr>
        <w:spacing w:line="480" w:lineRule="auto"/>
        <w:ind w:firstLine="1440"/>
        <w:jc w:val="both"/>
      </w:pPr>
      <w:r>
        <w:t xml:space="preserve">(2)</w:t>
      </w:r>
      <w:r xml:space="preserve">
        <w:t> </w:t>
      </w:r>
      <w:r xml:space="preserve">
        <w:t> </w:t>
      </w:r>
      <w:r>
        <w:t xml:space="preserve">Chapter 522, Transportation Code;</w:t>
      </w:r>
    </w:p>
    <w:p w:rsidR="003F3435" w:rsidRDefault="0032493E">
      <w:pPr>
        <w:spacing w:line="480" w:lineRule="auto"/>
        <w:ind w:firstLine="1440"/>
        <w:jc w:val="both"/>
      </w:pPr>
      <w:r>
        <w:t xml:space="preserve">(3)</w:t>
      </w:r>
      <w:r xml:space="preserve">
        <w:t> </w:t>
      </w:r>
      <w:r xml:space="preserve">
        <w:t> </w:t>
      </w:r>
      <w:r>
        <w:t xml:space="preserve">Chapter 601, Transportation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644.155, Transportation Code;</w:t>
      </w:r>
      <w:r>
        <w:t xml:space="preserve">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Article 42A.406 or 42A.407,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