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1689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use of certain groundwater export fees collected by a groundwater conservation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36.207, Water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A district may use funds obtained from the amount that an export fee is increased under Section 36.122(e-1) on or after January 1, 2024, only for costs related to assessing and addressing impacts associated with groundwater development, including:</w:t>
      </w:r>
    </w:p>
    <w:p w:rsidR="003F3435" w:rsidRDefault="0032493E">
      <w:pPr>
        <w:spacing w:line="480" w:lineRule="auto"/>
        <w:ind w:firstLine="1440"/>
        <w:jc w:val="both"/>
      </w:pPr>
      <w:r>
        <w:t xml:space="preserve">(1)</w:t>
      </w:r>
      <w:r xml:space="preserve">
        <w:t> </w:t>
      </w:r>
      <w:r xml:space="preserve">
        <w:t> </w:t>
      </w:r>
      <w:r>
        <w:t xml:space="preserve">maintaining operability of wells significantly affected by groundwater development</w:t>
      </w:r>
      <w:r>
        <w:rPr>
          <w:u w:val="single"/>
        </w:rPr>
        <w:t xml:space="preserve">, including wells located outside the district</w:t>
      </w:r>
      <w:r>
        <w:t xml:space="preserve">;</w:t>
      </w:r>
    </w:p>
    <w:p w:rsidR="003F3435" w:rsidRDefault="0032493E">
      <w:pPr>
        <w:spacing w:line="480" w:lineRule="auto"/>
        <w:ind w:firstLine="1440"/>
        <w:jc w:val="both"/>
      </w:pPr>
      <w:r>
        <w:t xml:space="preserve">(2)</w:t>
      </w:r>
      <w:r xml:space="preserve">
        <w:t> </w:t>
      </w:r>
      <w:r xml:space="preserve">
        <w:t> </w:t>
      </w:r>
      <w:r>
        <w:t xml:space="preserve">developing or distributing alternative water supplies; and</w:t>
      </w:r>
    </w:p>
    <w:p w:rsidR="003F3435" w:rsidRDefault="0032493E">
      <w:pPr>
        <w:spacing w:line="480" w:lineRule="auto"/>
        <w:ind w:firstLine="1440"/>
        <w:jc w:val="both"/>
      </w:pPr>
      <w:r>
        <w:t xml:space="preserve">(3)</w:t>
      </w:r>
      <w:r xml:space="preserve">
        <w:t> </w:t>
      </w:r>
      <w:r xml:space="preserve">
        <w:t> </w:t>
      </w:r>
      <w:r>
        <w:t xml:space="preserve">conducting aquifer monitoring, data collection, and aquifer science.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district may use funds described by Subsection (b) to maintain the operability of wells described by Subsection (b)(1) that are located in another district only if the district enters into an interlocal contract under Chapter 791, Government Code, with the other district authorizing the funds to be used for that purpose.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1689 was passed by the House on April 24, 2025, by the following vote:</w:t>
      </w:r>
      <w:r xml:space="preserve">
        <w:t> </w:t>
      </w:r>
      <w:r xml:space="preserve">
        <w:t> </w:t>
      </w:r>
      <w:r>
        <w:t xml:space="preserve">Yeas 144,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1689 was passed by the Senate on May 14,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1689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