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89R21859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Bumgarner, Flores,</w:t>
      </w:r>
      <w:r xml:space="preserve">
        <w:tab wTab="150" tlc="none" cTlc="0"/>
      </w:r>
      <w:r>
        <w:t xml:space="preserve">H.B.</w:t>
      </w:r>
      <w:r xml:space="preserve">
        <w:t> </w:t>
      </w:r>
      <w:r>
        <w:t xml:space="preserve">No.</w:t>
      </w:r>
      <w:r xml:space="preserve">
        <w:t> </w:t>
      </w:r>
      <w:r>
        <w:t xml:space="preserve">1730</w:t>
      </w:r>
    </w:p>
    <w:p w:rsidR="003F3435" w:rsidRDefault="0032493E">
      <w:pPr>
        <w:jc w:val="both"/>
      </w:pPr>
      <w:r xml:space="preserve">
        <w:t> </w:t>
      </w:r>
      <w:r xml:space="preserve">
        <w:t> </w:t>
      </w:r>
      <w:r xml:space="preserve">
        <w:t> </w:t>
      </w:r>
      <w:r xml:space="preserve">
        <w:t> </w:t>
      </w:r>
      <w:r xml:space="preserve">
        <w:t> </w:t>
      </w:r>
      <w:r>
        <w:t xml:space="preserve">Garcia of Bexar, Kerwin,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1730:</w:t>
      </w: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C.S.H.B.</w:t>
      </w:r>
      <w:r xml:space="preserve">
        <w:t> </w:t>
      </w:r>
      <w:r>
        <w:t xml:space="preserve">No.</w:t>
      </w:r>
      <w:r xml:space="preserve">
        <w:t> </w:t>
      </w:r>
      <w:r>
        <w:t xml:space="preserve">1730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regarding the effects of perfluoroalkyl and polyfluoroalkyl chemicals on public health.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STUDY.  (a)  The president of the University of Houston shall designate a department or entity at the university to conduct, in collaboration with the Railroad Commission of Texas, the Texas Commission on Environmental Quality, and the Department of State Health Services, a study on the effects of perfluoroalkyl and polyfluoroalkyl chemicals on public health. The study must include an assessment of the health impact of perfluoroalkyl and polyfluoroalkyl chemicals found in:</w:t>
      </w:r>
    </w:p>
    <w:p w:rsidR="003F3435" w:rsidRDefault="0032493E">
      <w:pPr>
        <w:spacing w:line="480" w:lineRule="auto"/>
        <w:ind w:firstLine="1440"/>
        <w:jc w:val="both"/>
      </w:pPr>
      <w:r>
        <w:t xml:space="preserve">(1)</w:t>
      </w:r>
      <w:r xml:space="preserve">
        <w:t> </w:t>
      </w:r>
      <w:r xml:space="preserve">
        <w:t> </w:t>
      </w:r>
      <w:r>
        <w:t xml:space="preserve">produce, meat, and other food and beverage products, including their packaging;</w:t>
      </w:r>
    </w:p>
    <w:p w:rsidR="003F3435" w:rsidRDefault="0032493E">
      <w:pPr>
        <w:spacing w:line="480" w:lineRule="auto"/>
        <w:ind w:firstLine="1440"/>
        <w:jc w:val="both"/>
      </w:pPr>
      <w:r>
        <w:t xml:space="preserve">(2)</w:t>
      </w:r>
      <w:r xml:space="preserve">
        <w:t> </w:t>
      </w:r>
      <w:r xml:space="preserve">
        <w:t> </w:t>
      </w:r>
      <w:r>
        <w:t xml:space="preserve">groundwater, rivers, lakes, reservoirs, and other water sources used to supply the public with drinking water; and</w:t>
      </w:r>
    </w:p>
    <w:p w:rsidR="003F3435" w:rsidRDefault="0032493E">
      <w:pPr>
        <w:spacing w:line="480" w:lineRule="auto"/>
        <w:ind w:firstLine="1440"/>
        <w:jc w:val="both"/>
      </w:pPr>
      <w:r>
        <w:t xml:space="preserve">(3)</w:t>
      </w:r>
      <w:r xml:space="preserve">
        <w:t> </w:t>
      </w:r>
      <w:r xml:space="preserve">
        <w:t> </w:t>
      </w:r>
      <w:r>
        <w:t xml:space="preserve">equipment or materials that:</w:t>
      </w:r>
    </w:p>
    <w:p w:rsidR="003F3435" w:rsidRDefault="0032493E">
      <w:pPr>
        <w:spacing w:line="480" w:lineRule="auto"/>
        <w:ind w:firstLine="2160"/>
        <w:jc w:val="both"/>
      </w:pPr>
      <w:r>
        <w:t xml:space="preserve">(A)</w:t>
      </w:r>
      <w:r xml:space="preserve">
        <w:t> </w:t>
      </w:r>
      <w:r xml:space="preserve">
        <w:t> </w:t>
      </w:r>
      <w:r>
        <w:t xml:space="preserve">likely contain perfluoroalkyl and polyfluoroalkyl chemicals; and</w:t>
      </w:r>
    </w:p>
    <w:p w:rsidR="003F3435" w:rsidRDefault="0032493E">
      <w:pPr>
        <w:spacing w:line="480" w:lineRule="auto"/>
        <w:ind w:firstLine="2160"/>
        <w:jc w:val="both"/>
      </w:pPr>
      <w:r>
        <w:t xml:space="preserve">(B)</w:t>
      </w:r>
      <w:r xml:space="preserve">
        <w:t> </w:t>
      </w:r>
      <w:r xml:space="preserve">
        <w:t> </w:t>
      </w:r>
      <w:r>
        <w:t xml:space="preserve">regularly come in contact with professionals, including firefighters and chemical manufacturing workers.</w:t>
      </w:r>
    </w:p>
    <w:p w:rsidR="003F3435" w:rsidRDefault="0032493E">
      <w:pPr>
        <w:spacing w:line="480" w:lineRule="auto"/>
        <w:ind w:firstLine="720"/>
        <w:jc w:val="both"/>
      </w:pPr>
      <w:r>
        <w:t xml:space="preserve">(b)</w:t>
      </w:r>
      <w:r xml:space="preserve">
        <w:t> </w:t>
      </w:r>
      <w:r xml:space="preserve">
        <w:t> </w:t>
      </w:r>
      <w:r>
        <w:t xml:space="preserve">For the purposes of collaborating with the department or entity designated under Subsection (a), the Railroad Commission of Texas, the Texas Commission on Environmental Quality, and the Department of State Health Services may coordinate with any other state agency as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w:t>
      </w:r>
      <w:r xml:space="preserve">
        <w:t> </w:t>
      </w:r>
      <w:r xml:space="preserve">
        <w:t> </w:t>
      </w:r>
      <w:r>
        <w:t xml:space="preserve">Not later than December 1, 2026, the</w:t>
      </w:r>
      <w:r xml:space="preserve">
        <w:t> </w:t>
      </w:r>
      <w:r xml:space="preserve">
        <w:t> </w:t>
      </w:r>
      <w:r>
        <w:t xml:space="preserve">department or entity at the University of Houston designated by the president of the university to conduct the study under Section 1 of this Act shall prepare a report with the conclusions of the study and submit the report to the legislature.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w:t>
      </w:r>
      <w:r xml:space="preserve">
        <w:t> </w:t>
      </w:r>
      <w:r xml:space="preserve">
        <w:t> </w:t>
      </w:r>
      <w:r>
        <w:t xml:space="preserve">This Act expires December 31,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