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Metcalf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Parker)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1894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April</w:t>
      </w:r>
      <w:r xml:space="preserve">
        <w:t> </w:t>
      </w:r>
      <w:r>
        <w:t xml:space="preserve">30,</w:t>
      </w:r>
      <w:r xml:space="preserve">
        <w:t> </w:t>
      </w:r>
      <w:r>
        <w:t xml:space="preserve">2025; May</w:t>
      </w:r>
      <w:r xml:space="preserve">
        <w:t> </w:t>
      </w:r>
      <w:r>
        <w:t xml:space="preserve">1,</w:t>
      </w:r>
      <w:r xml:space="preserve">
        <w:t> </w:t>
      </w:r>
      <w:r>
        <w:t xml:space="preserve">2025, read first time and referred to Committee on Veteran Affairs; May</w:t>
      </w:r>
      <w:r xml:space="preserve">
        <w:t> </w:t>
      </w:r>
      <w:r>
        <w:t xml:space="preserve">19,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6, Nays 0; May</w:t>
      </w:r>
      <w:r xml:space="preserve">
        <w:t> </w:t>
      </w:r>
      <w:r>
        <w:t xml:space="preserve">19,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designating November as Veterans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VETERANS MONTH.  (a) </w:t>
      </w:r>
      <w:r>
        <w:rPr>
          <w:u w:val="single"/>
        </w:rPr>
        <w:t xml:space="preserve"> </w:t>
      </w:r>
      <w:r>
        <w:rPr>
          <w:u w:val="single"/>
        </w:rPr>
        <w:t xml:space="preserve">November is Veterans Month to celebrate, honor, and memorialize the achievements and sacrifices of military veterans.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Veterans Month may be regularly observed through appropriate programs and activities to celebrate and honor members of the veteran community.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1894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