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89R5965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Smithee, et al.</w:t>
      </w:r>
      <w:r xml:space="preserve">
        <w:tab wTab="150" tlc="none" cTlc="0"/>
      </w:r>
      <w:r>
        <w:t xml:space="preserve">H.B.</w:t>
      </w:r>
      <w:r xml:space="preserve">
        <w:t> </w:t>
      </w:r>
      <w:r>
        <w:t xml:space="preserve">No.</w:t>
      </w:r>
      <w:r xml:space="preserve">
        <w:t> </w:t>
      </w:r>
      <w:r>
        <w:t xml:space="preserve">1942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participation of an advanced practice registered nurse as a participating or preferred provider for health maintenance organizations and preferred provider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843, Insurance Code, is amended by adding Section 843.3125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843.3125.</w:t>
      </w:r>
      <w:r>
        <w:rPr>
          <w:u w:val="single"/>
        </w:rPr>
        <w:t xml:space="preserve"> </w:t>
      </w:r>
      <w:r>
        <w:rPr>
          <w:u w:val="single"/>
        </w:rPr>
        <w:t xml:space="preserve"> </w:t>
      </w:r>
      <w:r>
        <w:rPr>
          <w:u w:val="single"/>
        </w:rPr>
        <w:t xml:space="preserve">CONTRACTS WITH ADVANCED PRACTICE REGISTERED NURSES.  (a)  A health maintenance organization may contract directly with an advanced practice registered nurse to provide health care services on behalf of the health maintenance organization regardless of whether the physician supervising the advanced practice registered nurse provides health care services for the health maintenance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as authorizing a health maintenance organization to supervise or control the practice of medicine as prohibited by Subtitle B, Title 3,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1301, Insurance Code, is amended by adding Section 1301.0525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1301.0525.</w:t>
      </w:r>
      <w:r>
        <w:rPr>
          <w:u w:val="single"/>
        </w:rPr>
        <w:t xml:space="preserve"> </w:t>
      </w:r>
      <w:r>
        <w:rPr>
          <w:u w:val="single"/>
        </w:rPr>
        <w:t xml:space="preserve"> </w:t>
      </w:r>
      <w:r>
        <w:rPr>
          <w:u w:val="single"/>
        </w:rPr>
        <w:t xml:space="preserve">DESIGNATION OF ADVANCED PRACTICE REGISTERED NURSES AS PREFERRED PROVIDERS.  (a)  An insurer offering a preferred provider benefit plan may designate an advanced practice registered nurse as a preferred provider regardless of whether the physician supervising the advanced practice registered nurse is a preferred provider.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as authorizing an insurer to supervise or control the practice of medicine as prohibited by Subtitle B, Title 3, Occupations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