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89R8078 JAM-D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 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2003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provision to the Texas Department of Transportation of information regarding certain high-speed rail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111, Transportation Code, is amended by adding Section 111.059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111.059.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INFORMATION ON CERTAIN HIGH-SPEED RAIL PROJECTS.  (a)  In this section, "high-speed rail" has the meaning assigned by Section 112.201.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entity that proposes a high-speed rail project shall submit to the department each year that the project is included in the Texas Rail Plan the following information: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proposed method of financing of the construction or acquisition of the project, including: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extent to which funds for financing are currently available;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any securities to be issued: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approximate terms of sale and total fixed charges of the securities;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whether the securities issued will be underwritten by industries to be served by the proposed line;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explanation of how the fixed charges will be met;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recent balance sheet;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present value determination of the full costs of the proposal;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construction is proposed, the costs for each year of the construction;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proposed schedule for completion of the project, including timeline for permitting, funding, and land acquisition;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ridership projections and methodology;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proposed route;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chart of the entity's management and staff;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disclosure of any current or planned foreign investment in the project.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make the information submitted under this section available to the public on the department's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2003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