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et al.</w:t>
      </w:r>
      <w:r>
        <w:t xml:space="preserve"> (Senate Sponsor</w:t>
      </w:r>
      <w:r xml:space="preserve">
        <w:t> </w:t>
      </w:r>
      <w:r>
        <w:t xml:space="preserve">-</w:t>
      </w:r>
      <w:r xml:space="preserve">
        <w:t> </w:t>
      </w:r>
      <w:r>
        <w:t xml:space="preserve">Hagenbuch)</w:t>
      </w:r>
      <w:r xml:space="preserve">
        <w:tab wTab="150" tlc="none" cTlc="0"/>
      </w:r>
      <w:r>
        <w:t xml:space="preserve">H.B.</w:t>
      </w:r>
      <w:r xml:space="preserve">
        <w:t> </w:t>
      </w:r>
      <w:r>
        <w:t xml:space="preserve">No.</w:t>
      </w:r>
      <w:r xml:space="preserve">
        <w:t> </w:t>
      </w:r>
      <w:r>
        <w:t xml:space="preserve">2017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Criminal Justice; May</w:t>
      </w:r>
      <w:r xml:space="preserve">
        <w:t> </w:t>
      </w:r>
      <w:r>
        <w:t xml:space="preserve">23,</w:t>
      </w:r>
      <w:r xml:space="preserve">
        <w:t> </w:t>
      </w:r>
      <w:r>
        <w:t xml:space="preserve">2025, reported favorably by the following vote:</w:t>
      </w:r>
      <w:r>
        <w:t xml:space="preserve"> </w:t>
      </w:r>
      <w:r>
        <w:t xml:space="preserve"> </w:t>
      </w:r>
      <w:r>
        <w:t xml:space="preserve">Yeas 7,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and changing the eligibility for community supervision, mandatory supervision, and parole for certain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Grayson's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49.09(b-2), Penal Code, is amended to read as follows:</w:t>
      </w:r>
    </w:p>
    <w:p w:rsidR="003F3435" w:rsidRDefault="0032493E">
      <w:pPr>
        <w:spacing w:line="480" w:lineRule="auto"/>
        <w:ind w:firstLine="720"/>
        <w:jc w:val="both"/>
      </w:pPr>
      <w:r>
        <w:t xml:space="preserve">(b-2)</w:t>
      </w:r>
      <w:r xml:space="preserve">
        <w:t> </w:t>
      </w:r>
      <w:r xml:space="preserve">
        <w:t> </w:t>
      </w:r>
      <w:r>
        <w:t xml:space="preserve">An offense under Section 49.08 is a felony of the first degree if it is shown on the trial of the offense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caused the death of a person described by Subsection (b-1)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previously been convicted of an offense relating to the operating of a motor vehicle while intoxicated, operating an aircraft while intoxicated, operating a watercraft while intoxicated, or operating or assembling an amusement ride while intoxicated, and at the time of the commission of the instant offense was in violation of Chapter 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42A.059, Code of Criminal Procedure, is amended to read as follows:</w:t>
      </w:r>
    </w:p>
    <w:p w:rsidR="003F3435" w:rsidRDefault="0032493E">
      <w:pPr>
        <w:spacing w:line="480" w:lineRule="auto"/>
        <w:ind w:firstLine="720"/>
        <w:jc w:val="both"/>
      </w:pPr>
      <w:r>
        <w:t xml:space="preserve">Art.</w:t>
      </w:r>
      <w:r xml:space="preserve">
        <w:t> </w:t>
      </w:r>
      <w:r>
        <w:t xml:space="preserve">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Chapter 51,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49.08, Penal Code, if the offense is punishable under Section 49.09(b-2)(2),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for an offense punishable under Section 49.09(b-2)(2), Penal Code, is not eligible for release on parole until the actual calendar time served, without consideration of good conduct time, equals 10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punishable under Section 49.09(b-2)(2),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