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 of a completed and submitted application for or the</w:t>
      </w:r>
      <w:r>
        <w:t xml:space="preserve"> cancellation </w:t>
      </w:r>
      <w:r>
        <w:rPr>
          <w:u w:val="single"/>
        </w:rPr>
        <w:t xml:space="preserve">or</w:t>
      </w:r>
      <w:r>
        <w:t xml:space="preserve"> [</w:t>
      </w:r>
      <w:r>
        <w:rPr>
          <w:strike/>
        </w:rPr>
        <w:t xml:space="preserve">and</w:t>
      </w:r>
      <w:r>
        <w:t xml:space="preserve">]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a completed and submitted application for or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w:t>
      </w:r>
      <w:r>
        <w:rPr>
          <w:u w:val="single"/>
        </w:rPr>
        <w:t xml:space="preserve">or the applicant's agent in accordance with Section 551.007, as applicable,</w:t>
      </w:r>
      <w:r>
        <w:t xml:space="preserve"> </w:t>
      </w:r>
      <w:r>
        <w:t xml:space="preserve">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Sections 551.006, 551.007, and 551.008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REPORT REQUIRED.  (a)  An insurer shall provide to the department at least once each quarter a written report summarizing the insurer's reasons for declination, cancellation, or nonrenewal provided to applicants for insurance or policyholders as required by this chapter.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(c), organized by the zip codes of the applicants and policyholders, as applicable, that received the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an aggregated summary of the reports provided under this section on the department's Internet website.  The aggregated summary: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(c), must be organized by the zip codes of the applicants and policyholders,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identify, directly or indirectly, any insurer.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under this section summarizing reasons for declination, cancellation, or nonrenewal provided to applicants for or policyholders of workers' compensation insurance policies must be a statewide report and not organized by the zip codes of the applicants or policyholders.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551.007.</w:t>
      </w:r>
      <w:r>
        <w:rPr>
          <w:u w:val="single"/>
        </w:rPr>
        <w:t xml:space="preserve"> </w:t>
      </w:r>
      <w:r>
        <w:rPr>
          <w:u w:val="single"/>
        </w:rPr>
        <w:t xml:space="preserve"> </w:t>
      </w:r>
      <w:r>
        <w:rPr>
          <w:u w:val="single"/>
        </w:rPr>
        <w:t xml:space="preserve">NOTICE OF DECLINATION FOR COMMERCIAL LINES OF INSURANCE.  (a) </w:t>
      </w:r>
      <w:r>
        <w:rPr>
          <w:u w:val="single"/>
        </w:rPr>
        <w:t xml:space="preserve"> </w:t>
      </w:r>
      <w:r>
        <w:rPr>
          <w:u w:val="single"/>
        </w:rPr>
        <w:t xml:space="preserve">An insurer must deliver a notice of a declination required by this chapter for a completed and submitted application for a commercial line of insurance to the applicant's agent.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a notice described by Subsection (a), an agent shall disclose the declination to the applicant and make the notice available for the applicant to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551.008.</w:t>
      </w:r>
      <w:r>
        <w:rPr>
          <w:u w:val="single"/>
        </w:rPr>
        <w:t xml:space="preserve"> </w:t>
      </w:r>
      <w:r>
        <w:rPr>
          <w:u w:val="single"/>
        </w:rPr>
        <w:t xml:space="preserve"> </w:t>
      </w:r>
      <w:r>
        <w:rPr>
          <w:u w:val="single"/>
        </w:rPr>
        <w:t xml:space="preserve">ELECTRONIC DELIVERY.  An insurer may deliver notice or a written statement of a declination, cancellation, or nonrenewal required by this chapter electronically in accordance with Chapter 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551, Insurance Code, is amended to read as follows:</w:t>
      </w:r>
    </w:p>
    <w:p w:rsidR="003F3435" w:rsidRDefault="0032493E">
      <w:pPr>
        <w:spacing w:line="480" w:lineRule="auto"/>
        <w:jc w:val="center"/>
      </w:pPr>
      <w:r>
        <w:t xml:space="preserve">SUBCHAPTER B. </w:t>
      </w:r>
      <w:r>
        <w:t xml:space="preserve"> </w:t>
      </w:r>
      <w:r>
        <w:rPr>
          <w:u w:val="single"/>
        </w:rPr>
        <w:t xml:space="preserve">DECLINATION,</w:t>
      </w:r>
      <w:r>
        <w:t xml:space="preserve"> </w:t>
      </w:r>
      <w:r>
        <w:t xml:space="preserve">CANCELLATION</w:t>
      </w:r>
      <w:r>
        <w:rPr>
          <w:u w:val="single"/>
        </w:rPr>
        <w:t xml:space="preserve">,</w:t>
      </w:r>
      <w:r>
        <w:t xml:space="preserve"> </w:t>
      </w:r>
      <w:r>
        <w:t xml:space="preserve">AND NONRENEWAL OF CERTAIN LIABILITY AND COMMERCIAL PROPERTY INSURANCE POLICIES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 completed and submitted application for a liability insurance or commercial property insurance policy shall deliver or mail written notice of the declination to the applicant or the applicant's agent in accordance with Section 551.007,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w:t>
      </w:r>
      <w:r>
        <w:rPr>
          <w:u w:val="single"/>
        </w:rPr>
        <w:t xml:space="preserve">of a completed and submitted application for an insurance policy or a</w:t>
      </w:r>
      <w:r>
        <w:t xml:space="preserve">[</w:t>
      </w:r>
      <w:r>
        <w:rPr>
          <w:strike/>
        </w:rPr>
        <w:t xml:space="preserve">,</w:t>
      </w:r>
      <w:r>
        <w:t xml:space="preserve">] cancellation[</w:t>
      </w:r>
      <w:r>
        <w:rPr>
          <w:strike/>
        </w:rPr>
        <w:t xml:space="preserve">,</w:t>
      </w:r>
      <w:r>
        <w:t xml:space="preserve">]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2067 was passed by the House on April 25, 2025, by the following vote:</w:t>
      </w:r>
      <w:r xml:space="preserve">
        <w:t> </w:t>
      </w:r>
      <w:r xml:space="preserve">
        <w:t> </w:t>
      </w:r>
      <w:r>
        <w:t xml:space="preserve">Yeas 123, Nays 2, 1 present, not voting; that the House refused to concur in Senate amendments to H.B. No. 2067 on May 29, 2025, and requested the appointment of a conference committee to consider the differences between the two houses; and that the House adopted the conference committee report on H.B. No. 2067 on May 31, 2025, by the following vote:</w:t>
      </w:r>
      <w:r xml:space="preserve">
        <w:t> </w:t>
      </w:r>
      <w:r xml:space="preserve">
        <w:t> </w:t>
      </w:r>
      <w:r>
        <w:t xml:space="preserve">Yeas 128,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2067 was passed by the Senate, with amendments, on May 25,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2067 on May 31,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