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2213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composition of the board of directors of the Texas Windstorm Insurance Association.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Sections 2210.102(b), (c-1), and (d), Insurance Code, are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Three members must be</w:t>
      </w:r>
      <w:r>
        <w:rPr>
          <w:u w:val="single"/>
        </w:rPr>
        <w:t xml:space="preserve">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 xml:space="preserve">
        <w:t> </w:t>
      </w:r>
      <w:r xml:space="preserve">
        <w:t> </w:t>
      </w:r>
      <w:r>
        <w:t xml:space="preserve">representatives of the insurance industry who actively write </w:t>
      </w:r>
      <w:r>
        <w:rPr>
          <w:u w:val="single"/>
        </w:rPr>
        <w:t xml:space="preserve">or sell</w:t>
      </w:r>
      <w:r>
        <w:t xml:space="preserve"> </w:t>
      </w:r>
      <w:r>
        <w:t xml:space="preserve">[</w:t>
      </w:r>
      <w:r>
        <w:rPr>
          <w:strike/>
        </w:rPr>
        <w:t xml:space="preserve">and renew</w:t>
      </w:r>
      <w:r>
        <w:t xml:space="preserve">] windstorm and hail insurance in the first tier coastal counties</w:t>
      </w:r>
      <w:r>
        <w:rPr>
          <w:u w:val="single"/>
        </w:rPr>
        <w:t xml:space="preserve">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residents of this state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(c-1)</w:t>
      </w:r>
      <w:r xml:space="preserve">
        <w:t> </w:t>
      </w:r>
      <w:r xml:space="preserve">
        <w:t> </w:t>
      </w:r>
      <w:r>
        <w:rPr>
          <w:u w:val="single"/>
        </w:rPr>
        <w:t xml:space="preserve">At least one</w:t>
      </w:r>
      <w:r>
        <w:t xml:space="preserve"> </w:t>
      </w:r>
      <w:r>
        <w:t xml:space="preserve">[</w:t>
      </w:r>
      <w:r>
        <w:rPr>
          <w:strike/>
        </w:rPr>
        <w:t xml:space="preserve">One</w:t>
      </w:r>
      <w:r>
        <w:t xml:space="preserve">] of the members appointed under Subsection (c) must be a property and casualty agent who is licensed under this code</w:t>
      </w:r>
      <w:r>
        <w:rPr>
          <w:u w:val="single"/>
        </w:rPr>
        <w:t xml:space="preserve">, is actively offering or selling Texas windstorm and hail insurance policies under this chapter,</w:t>
      </w:r>
      <w:r>
        <w:t xml:space="preserve"> and is not a captive agent.</w:t>
      </w:r>
    </w:p>
    <w:p w:rsidR="003F3435" w:rsidRDefault="0032493E">
      <w:pPr>
        <w:spacing w:line="480" w:lineRule="auto"/>
        <w:ind w:firstLine="72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Three members must reside in an area of this state that is located </w:t>
      </w:r>
      <w:r>
        <w:rPr>
          <w:u w:val="single"/>
        </w:rPr>
        <w:t xml:space="preserve">outside a catastrophe area</w:t>
      </w:r>
      <w:r>
        <w:t xml:space="preserve"> [</w:t>
      </w:r>
      <w:r>
        <w:rPr>
          <w:strike/>
        </w:rPr>
        <w:t xml:space="preserve">more than 100 miles from the Texas coastline</w:t>
      </w:r>
      <w:r>
        <w:t xml:space="preserve">].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2213 was passed by the House on May 2, 2025, by the following vote:</w:t>
      </w:r>
      <w:r xml:space="preserve">
        <w:t> </w:t>
      </w:r>
      <w:r xml:space="preserve">
        <w:t> </w:t>
      </w:r>
      <w:r>
        <w:t xml:space="preserve">Yeas 120, Nays 15, 1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2213 was passed by the Senate on May 28, 2025, by the following vote:</w:t>
      </w:r>
      <w:r xml:space="preserve">
        <w:t> </w:t>
      </w:r>
      <w:r xml:space="preserve">
        <w:t> </w:t>
      </w:r>
      <w:r>
        <w:t xml:space="preserve">Yeas 31, Nays 0.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2213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