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89R3091 JCG-F</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Frank</w:t>
      </w:r>
      <w:r xml:space="preserve">
        <w:tab wTab="150" tlc="none" cTlc="0"/>
      </w:r>
      <w:r>
        <w:t xml:space="preserve">H.B.</w:t>
      </w:r>
      <w:r xml:space="preserve">
        <w:t> </w:t>
      </w:r>
      <w:r>
        <w:t xml:space="preserve">No.</w:t>
      </w:r>
      <w:r xml:space="preserve">
        <w:t> </w:t>
      </w:r>
      <w:r>
        <w:t xml:space="preserve">2337</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concurrent jurisdiction of this state over United States military installations with respect to certain subject matters.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Subchapter B, Chapter 2204, Government Code, is amended by adding Section 2204.104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2204.104.</w:t>
      </w:r>
      <w:r>
        <w:rPr>
          <w:u w:val="single"/>
        </w:rPr>
        <w:t xml:space="preserve"> </w:t>
      </w:r>
      <w:r>
        <w:rPr>
          <w:u w:val="single"/>
        </w:rPr>
        <w:t xml:space="preserve"> </w:t>
      </w:r>
      <w:r>
        <w:rPr>
          <w:u w:val="single"/>
        </w:rPr>
        <w:t xml:space="preserve">AUTHORITY TO ACCEPT CONCURRENT JURISDICTION OF THIS STATE OVER UNITED STATES MILITARY INSTALLATIONS.  (a) </w:t>
      </w:r>
      <w:r>
        <w:rPr>
          <w:u w:val="single"/>
        </w:rPr>
        <w:t xml:space="preserve"> </w:t>
      </w:r>
      <w:r>
        <w:rPr>
          <w:u w:val="single"/>
        </w:rPr>
        <w:t xml:space="preserve">In this section:</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"Political subdivision" includes a municipality, county, or any special-purpose district or authority.</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"State agency" means a state agency in any branch of state government.</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"Status offense" means conduct that a child commits that would not, under state law, be an offense if committed by an adult.</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On written application of an authorized representative of the United States to the governor, the governor, in the name and on behalf of this state, may accept the establishment of concurrent jurisdiction of this state with the United States over land in this state owned or acquired by the United States under this subchapter for a military purpose authorized by Section 2204.101. An application may seek full or partial concurrent jurisdiction, and the proposal may include land where no federal jurisdiction exists or land where this state previously ceded jurisdiction to the United States.</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application under Subsection (b) must: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state the name and position of the authorized representative and identify the federal law authorizing the representative to bind the United States in transactions involving the jurisdiction of the United States;</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subject to Subdivision (3), state the subject matter over which concurrent jurisdiction is being established;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if the application is submitted for the purpose of establishing concurrent jurisdiction over juvenile delinquency and status offenses, expressly state that purpose;</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be accompanied by proper evidence of the ownership or acquisition of the land;</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include or have attached an accurate description by metes and bounds of the land that is the subject of the application; and</w:t>
      </w:r>
    </w:p>
    <w:p w:rsidR="003F3435" w:rsidRDefault="0032493E">
      <w:pPr>
        <w:spacing w:line="480" w:lineRule="auto"/>
        <w:ind w:firstLine="1440"/>
        <w:jc w:val="both"/>
      </w:pPr>
      <w:r>
        <w:rPr>
          <w:u w:val="single"/>
        </w:rPr>
        <w:t xml:space="preserve">(6)</w:t>
      </w:r>
      <w:r>
        <w:rPr>
          <w:u w:val="single"/>
        </w:rPr>
        <w:t xml:space="preserve"> </w:t>
      </w:r>
      <w:r>
        <w:rPr>
          <w:u w:val="single"/>
        </w:rPr>
        <w:t xml:space="preserve"> </w:t>
      </w:r>
      <w:r>
        <w:rPr>
          <w:u w:val="single"/>
        </w:rPr>
        <w:t xml:space="preserve">state whether the United States is applying for the inclusion of, under the same terms of concurrent jurisdiction sought in the application, any future acquisition of land contiguous with land for which concurrent jurisdiction is established or is proposed to be established under this section.</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governor's acceptance under this section must: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be written;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specify each element of the application that the governor accepts, including:</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each subject matter over which concurrent jurisdiction is being established;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whether the governor accepts the inclusion of future acquisitions of land as described by Subsection (c)(6).</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Except as provided by Subsection (f), the establishment of concurrent jurisdiction under this section takes effect on the date on which the governor files the following documents for recording with the secretary of state: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application received under Subsection (b), including the metes and bounds of the land;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governor's written acceptance under Subsection (d).</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If the governor accepts concurrent jurisdiction for future acquisitions of land as described by Subsection (c)(6), the concurrent jurisdiction over the acquired land:</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takes effect only if:</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notice of the inclusion is provided to the governor, including an accurate description by metes and bounds of the acquired land;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the governor files for recording with the secretary of state the documents described by Paragraph (A);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takes effect on the date the governor files the documents under Subdivision (1)(B).</w:t>
      </w:r>
    </w:p>
    <w:p w:rsidR="003F3435" w:rsidRDefault="0032493E">
      <w:pPr>
        <w:spacing w:line="480" w:lineRule="auto"/>
        <w:ind w:firstLine="720"/>
        <w:jc w:val="both"/>
      </w:pPr>
      <w:r>
        <w:rPr>
          <w:u w:val="single"/>
        </w:rPr>
        <w:t xml:space="preserve">(g)</w:t>
      </w:r>
      <w:r>
        <w:rPr>
          <w:u w:val="single"/>
        </w:rPr>
        <w:t xml:space="preserve"> </w:t>
      </w:r>
      <w:r>
        <w:rPr>
          <w:u w:val="single"/>
        </w:rPr>
        <w:t xml:space="preserve"> </w:t>
      </w:r>
      <w:r>
        <w:rPr>
          <w:u w:val="single"/>
        </w:rPr>
        <w:t xml:space="preserve">After recording the documents filed under Subsection (e) or (f)(1)(B), the secretary of state shall:</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provide a certified copy of the documents to the authorized representative who applied under Subsection (b) or otherwise the person who provided notice under Subsection (f);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file the documents for recording with each county clerk of the county in which the land that is the subject of the application or notice is located.</w:t>
      </w:r>
    </w:p>
    <w:p w:rsidR="003F3435" w:rsidRDefault="0032493E">
      <w:pPr>
        <w:spacing w:line="480" w:lineRule="auto"/>
        <w:ind w:firstLine="720"/>
        <w:jc w:val="both"/>
      </w:pPr>
      <w:r>
        <w:rPr>
          <w:u w:val="single"/>
        </w:rPr>
        <w:t xml:space="preserve">(h)</w:t>
      </w:r>
      <w:r>
        <w:rPr>
          <w:u w:val="single"/>
        </w:rPr>
        <w:t xml:space="preserve"> </w:t>
      </w:r>
      <w:r>
        <w:rPr>
          <w:u w:val="single"/>
        </w:rPr>
        <w:t xml:space="preserve"> </w:t>
      </w:r>
      <w:r>
        <w:rPr>
          <w:u w:val="single"/>
        </w:rPr>
        <w:t xml:space="preserve">On the establishment of concurrent jurisdiction over land under this section, a state agency or political subdivision may enter into a memorandum of understanding with any officer or agency of the United States for the purpose of coordinating and assigning duties with respect to the concurrent jurisdiction.</w:t>
      </w:r>
    </w:p>
    <w:p w:rsidR="003F3435" w:rsidRDefault="0032493E">
      <w:pPr>
        <w:spacing w:line="480" w:lineRule="auto"/>
        <w:ind w:firstLine="720"/>
        <w:jc w:val="both"/>
      </w:pPr>
      <w:r>
        <w:rPr>
          <w:u w:val="single"/>
        </w:rPr>
        <w:t xml:space="preserve">(i)</w:t>
      </w:r>
      <w:r>
        <w:rPr>
          <w:u w:val="single"/>
        </w:rPr>
        <w:t xml:space="preserve"> </w:t>
      </w:r>
      <w:r>
        <w:rPr>
          <w:u w:val="single"/>
        </w:rPr>
        <w:t xml:space="preserve"> </w:t>
      </w:r>
      <w:r>
        <w:rPr>
          <w:u w:val="single"/>
        </w:rPr>
        <w:t xml:space="preserve">Any establishment of concurrent jurisdiction under this section must include, at minimum, the concurrent jurisdiction retained under Section 2204.103.</w:t>
      </w:r>
    </w:p>
    <w:p w:rsidR="003F3435" w:rsidRDefault="0032493E">
      <w:pPr>
        <w:spacing w:line="480" w:lineRule="auto"/>
        <w:ind w:firstLine="720"/>
        <w:jc w:val="both"/>
      </w:pPr>
      <w:r>
        <w:rPr>
          <w:u w:val="single"/>
        </w:rPr>
        <w:t xml:space="preserve">(j)</w:t>
      </w:r>
      <w:r>
        <w:rPr>
          <w:u w:val="single"/>
        </w:rPr>
        <w:t xml:space="preserve"> </w:t>
      </w:r>
      <w:r>
        <w:rPr>
          <w:u w:val="single"/>
        </w:rPr>
        <w:t xml:space="preserve"> </w:t>
      </w:r>
      <w:r>
        <w:rPr>
          <w:u w:val="single"/>
        </w:rPr>
        <w:t xml:space="preserve">This state is not liable for acts or omissions occurring on land over which concurrent jurisdiction is established under this section.</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The heading to Section 2204.103, Government Code, is amended to read as follows:</w:t>
      </w:r>
    </w:p>
    <w:p w:rsidR="003F3435" w:rsidRDefault="0032493E">
      <w:pPr>
        <w:spacing w:line="480" w:lineRule="auto"/>
        <w:ind w:firstLine="720"/>
        <w:jc w:val="both"/>
      </w:pPr>
      <w:r>
        <w:t xml:space="preserve">Sec.</w:t>
      </w:r>
      <w:r xml:space="preserve">
        <w:t> </w:t>
      </w:r>
      <w:r>
        <w:t xml:space="preserve">2204.103.</w:t>
      </w:r>
      <w:r xml:space="preserve">
        <w:t> </w:t>
      </w:r>
      <w:r xml:space="preserve">
        <w:t> </w:t>
      </w:r>
      <w:r>
        <w:t xml:space="preserve">CESSION OF JURISDICTION TO UNITED STATES</w:t>
      </w:r>
      <w:r>
        <w:rPr>
          <w:u w:val="single"/>
        </w:rPr>
        <w:t xml:space="preserve">; RETENTION OF AUTHORITY TO EXECUTE LEGAL PROCESS</w:t>
      </w:r>
      <w:r>
        <w:t xml:space="preserv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immediately if it receives a vote of two-thirds of all the members elected to each house, as provided by Section 39, Article III, Texas Constitution.</w:t>
      </w:r>
      <w:r>
        <w:t xml:space="preserve"> </w:t>
      </w:r>
      <w:r>
        <w:t xml:space="preserve"> </w:t>
      </w:r>
      <w:r>
        <w:t xml:space="preserve">If this Act does not receive the vote necessary for immediate effect, 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2337</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