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89R8634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2407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the failure of certain sex offenders to comply with sex offender registration requirements.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Articles 62.102(c) and (d), Code of Criminal Procedure, are amended to read as follows:</w:t>
      </w:r>
    </w:p>
    <w:p w:rsidR="003F3435" w:rsidRDefault="0032493E">
      <w:pPr>
        <w:spacing w:line="480" w:lineRule="auto"/>
        <w:ind w:firstLine="720"/>
        <w:jc w:val="both"/>
      </w:pPr>
      <w:r>
        <w:t xml:space="preserve">(c)</w:t>
      </w:r>
      <w:r xml:space="preserve">
        <w:t> </w:t>
      </w:r>
      <w:r xml:space="preserve">
        <w:t> </w:t>
      </w:r>
      <w:r>
        <w:t xml:space="preserve">If it is shown at the trial of a person for an offense or an attempt to commit an offense under this article that the person has previously been convicted of an offense or an attempt to commit an offense under this article, the [</w:t>
      </w:r>
      <w:r>
        <w:rPr>
          <w:strike/>
        </w:rPr>
        <w:t xml:space="preserve">punishment for the</w:t>
      </w:r>
      <w:r>
        <w:t xml:space="preserve">] offense or the attempt to commit the offense is increased to the [</w:t>
      </w:r>
      <w:r>
        <w:rPr>
          <w:strike/>
        </w:rPr>
        <w:t xml:space="preserve">punishment for the</w:t>
      </w:r>
      <w:r>
        <w:t xml:space="preserve">] next highest </w:t>
      </w:r>
      <w:r>
        <w:rPr>
          <w:u w:val="single"/>
        </w:rPr>
        <w:t xml:space="preserve">category of offense</w:t>
      </w:r>
      <w:r>
        <w:t xml:space="preserve"> [</w:t>
      </w:r>
      <w:r>
        <w:rPr>
          <w:strike/>
        </w:rPr>
        <w:t xml:space="preserve">degree of felony</w:t>
      </w:r>
      <w:r>
        <w:t xml:space="preserve">].</w:t>
      </w:r>
    </w:p>
    <w:p w:rsidR="003F3435" w:rsidRDefault="0032493E">
      <w:pPr>
        <w:spacing w:line="480" w:lineRule="auto"/>
        <w:ind w:firstLine="720"/>
        <w:jc w:val="both"/>
      </w:pPr>
      <w:r>
        <w:t xml:space="preserve">(d)</w:t>
      </w:r>
      <w:r xml:space="preserve">
        <w:t> </w:t>
      </w:r>
      <w:r xml:space="preserve">
        <w:t> </w:t>
      </w:r>
      <w:r>
        <w:t xml:space="preserve">If it is shown at the trial of a person for an offense under this article or an attempt to commit an offense under this article that the person fraudulently used identifying information in violation of Section 32.51, Penal Code, during the commission or attempted commission of the offense, the [</w:t>
      </w:r>
      <w:r>
        <w:rPr>
          <w:strike/>
        </w:rPr>
        <w:t xml:space="preserve">punishment for the</w:t>
      </w:r>
      <w:r>
        <w:t xml:space="preserve">] offense or the attempt to commit the offense is increased to [</w:t>
      </w:r>
      <w:r>
        <w:rPr>
          <w:strike/>
        </w:rPr>
        <w:t xml:space="preserve">the punishment for</w:t>
      </w:r>
      <w:r>
        <w:t xml:space="preserve">] the next highest </w:t>
      </w:r>
      <w:r>
        <w:rPr>
          <w:u w:val="single"/>
        </w:rPr>
        <w:t xml:space="preserve">category of offense</w:t>
      </w:r>
      <w:r>
        <w:t xml:space="preserve"> [</w:t>
      </w:r>
      <w:r>
        <w:rPr>
          <w:strike/>
        </w:rPr>
        <w:t xml:space="preserve">degree of felony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