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89R10085 ANG-D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H.B.</w:t>
      </w:r>
      <w:r xml:space="preserve">
        <w:t> </w:t>
      </w:r>
      <w:r>
        <w:t xml:space="preserve">No.</w:t>
      </w:r>
      <w:r xml:space="preserve">
        <w:t> </w:t>
      </w:r>
      <w:r>
        <w:t xml:space="preserve">2453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the Railroad Commission of Texas and the Public Utility Commission of Texas to address a failure by an operator to maintain an electrical power line serving a well site or certain surface facilities in accordance with the National Electrical Code.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91.019, Natural Resources Code, is amended to read as follows:</w:t>
      </w:r>
    </w:p>
    <w:p w:rsidR="003F3435" w:rsidRDefault="0032493E">
      <w:pPr>
        <w:spacing w:line="480" w:lineRule="auto"/>
        <w:ind w:firstLine="720"/>
        <w:jc w:val="both"/>
      </w:pPr>
      <w:r>
        <w:t xml:space="preserve">Sec.</w:t>
      </w:r>
      <w:r xml:space="preserve">
        <w:t> </w:t>
      </w:r>
      <w:r>
        <w:t xml:space="preserve">91.019.</w:t>
      </w:r>
      <w:r xml:space="preserve">
        <w:t> </w:t>
      </w:r>
      <w:r xml:space="preserve">
        <w:t> </w:t>
      </w:r>
      <w:r>
        <w:t xml:space="preserve">STANDARDS FOR CONSTRUCTION, OPERATION, AND MAINTENANCE OF ELECTRICAL POWER LINES. </w:t>
      </w:r>
      <w:r>
        <w:t xml:space="preserve"> </w:t>
      </w:r>
      <w:r>
        <w:rPr>
          <w:u w:val="single"/>
        </w:rPr>
        <w:t xml:space="preserve">(a)</w:t>
      </w:r>
      <w:r>
        <w:t xml:space="preserve"> </w:t>
      </w:r>
      <w:r>
        <w:t xml:space="preserve"> </w:t>
      </w:r>
      <w:r>
        <w:t xml:space="preserve">An operator shall construct, operate, and maintain an electrical power line serving a well site or other surface facility employed in operations incident to oil and gas development and production in accordance with the National Electrical Code published by the National Fire Protection Association and adopted by the Texas Commission of Licensing and Regulation under Chapter 1305, Occupations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during an inspection of a well site or surface facility employed in operations incident to oil and gas development and production, the commission discovers a condition involving an electrical power line that does not meet the standards described by Subsection (a), the commission shall notify the Public Utility Commission of Texas. </w:t>
      </w:r>
      <w:r>
        <w:rPr>
          <w:u w:val="single"/>
        </w:rPr>
        <w:t xml:space="preserve"> </w:t>
      </w:r>
      <w:r>
        <w:rPr>
          <w:u w:val="single"/>
        </w:rPr>
        <w:t xml:space="preserve">To resolve the condition, the commission and the Public Utility Commission of Texas, in collaboration,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the applicable electric utility providing electric power to the well site or surface facility of the condition and require the electric utility to make a determination regarding whether electric power should be disconnected from the site or facility;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request that the state fire marshal or a local government authority inspect the well site or surface facility and require the operator to mitigate any dangerous conditions identified by the state fire marshal or local government authority;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issue notice to the applicable electric utility to investigate the condition and disconnect electric service, if necessary.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91.019, Natural Resources Code, as amended by this Act, applies to an inspection that occurs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