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89R9301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shall offer a plan under Subsection (b) at the same premium rate charged for that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OPEN AND SPECIAL ENROLLMENT PERIODS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six-month period beginning the first day of the first month the individual becomes enrolled for benefits under Medicare 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60-day open enrollment period each year beginning on the date of the individual's birth;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special enrollment period designated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an applicant to medical underwriting or discriminate in the price of a Medicare supplement benefit plan or certificate because of the applicant's health status, claims experience, receipt of health care, or medical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an exclusion of benefits based on an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 addition to other enrollment periods provided by law, an individual younger than 65 years of age and enrolled in Medicare Part B by reason of disability or end stage renal disease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August 31, 2025, and before March 2,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