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Barry, et al.</w:t>
      </w:r>
      <w:r>
        <w:t xml:space="preserve"> 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2518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Hinojosa of Nueces)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use of installment premium payment plans on Texas Windstorm Insurance Association policies.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2210.2032, Insurance Code, is amended by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Due to the availability of multiple installment payment plans directly through the association at no additional cost to the insured, the use of premium financing arrangements is prohibited.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to policies issued and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