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pPr>
      <w:r>
        <w:t xml:space="preserve">By:</w:t>
      </w:r>
      <w:r xml:space="preserve">
        <w:t> </w:t>
      </w:r>
      <w:r xml:space="preserve">
        <w:t> </w:t>
      </w:r>
      <w:r>
        <w:t xml:space="preserve">Cook, et al.</w:t>
      </w:r>
    </w:p>
    <w:p w:rsidR="003F3435" w:rsidRDefault="0032493E">
      <w:pPr>
        <w:spacing w:line="480" w:lineRule="auto"/>
        <w:jc w:val="both"/>
        <w:tabs>
          <w:tab w:val="right" w:leader="none" w:pos="9350"/>
        </w:tabs>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Hagenbuch, et al.)</w:t>
      </w:r>
      <w:r xml:space="preserve">
        <w:tab wTab="150" tlc="none" cTlc="0"/>
      </w:r>
      <w:r>
        <w:t xml:space="preserve">H.B.</w:t>
      </w:r>
      <w:r xml:space="preserve">
        <w:t> </w:t>
      </w:r>
      <w:r>
        <w:t xml:space="preserve">No.</w:t>
      </w:r>
      <w:r xml:space="preserve">
        <w:t> </w:t>
      </w:r>
      <w:r>
        <w:t xml:space="preserve">2674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14,</w:t>
      </w:r>
      <w:r xml:space="preserve">
        <w:t> </w:t>
      </w:r>
      <w:r>
        <w:t xml:space="preserve">2025, read first time and referred to Committee on Education K-16; May</w:t>
      </w:r>
      <w:r xml:space="preserve">
        <w:t> </w:t>
      </w:r>
      <w:r>
        <w:t xml:space="preserve">22,</w:t>
      </w:r>
      <w:r xml:space="preserve">
        <w:t> </w:t>
      </w:r>
      <w:r>
        <w:t xml:space="preserve">2025, reported favorably by the following vote:</w:t>
      </w:r>
      <w:r>
        <w:t xml:space="preserve"> </w:t>
      </w:r>
      <w:r>
        <w:t xml:space="preserve"> </w:t>
      </w:r>
      <w:r>
        <w:t xml:space="preserve">Yeas 8, Nays 2;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prohibiting the regulation of home 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1.010.</w:t>
      </w:r>
      <w:r>
        <w:rPr>
          <w:u w:val="single"/>
        </w:rPr>
        <w:t xml:space="preserve"> </w:t>
      </w:r>
      <w:r>
        <w:rPr>
          <w:u w:val="single"/>
        </w:rPr>
        <w:t xml:space="preserve"> </w:t>
      </w:r>
      <w:r>
        <w:rPr>
          <w:u w:val="single"/>
        </w:rPr>
        <w:t xml:space="preserve">PROHIBITION ON REGULATION OF HOME SCHOOLS.  The Texas Education Agency, the State Board of Education, or any other educational institution described by Section 1.001(a) may not adopt a rule or policy that regulates an educational program of a home school.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