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w:t>
      </w:r>
      <w:r xml:space="preserve">
        <w:tab wTab="150" tlc="none" cTlc="0"/>
      </w:r>
      <w:r>
        <w:t xml:space="preserve">H.B.</w:t>
      </w:r>
      <w:r xml:space="preserve">
        <w:t> </w:t>
      </w:r>
      <w:r>
        <w:t xml:space="preserve">No.</w:t>
      </w:r>
      <w:r xml:space="preserve">
        <w:t> </w:t>
      </w:r>
      <w:r>
        <w:t xml:space="preserve">2679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ind w:end="720"/>
        <w:jc w:val="both"/>
      </w:pPr>
      <w:r>
        <w:t xml:space="preserve">relating to closed meeting deliberation regarding defense and military issues.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w:t xml:space="preserve">Subchapter A, Chapter 551, Government Code, is amended by adding Section 551.092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551.092.</w:t>
      </w:r>
      <w:r>
        <w:rPr>
          <w:u w:val="single"/>
        </w:rPr>
        <w:t xml:space="preserve"> </w:t>
      </w:r>
      <w:r>
        <w:rPr>
          <w:u w:val="single"/>
        </w:rPr>
        <w:t xml:space="preserve"> </w:t>
      </w:r>
      <w:r>
        <w:rPr>
          <w:u w:val="single"/>
        </w:rPr>
        <w:t xml:space="preserve">DELIBERATION REGARDING DEFENSE AND MILITARY ISSUES; CLOSED MEETING. (a) </w:t>
      </w:r>
      <w:r>
        <w:rPr>
          <w:u w:val="single"/>
        </w:rPr>
        <w:t xml:space="preserve"> </w:t>
      </w:r>
      <w:r>
        <w:rPr>
          <w:u w:val="single"/>
        </w:rPr>
        <w:t xml:space="preserve">This section applies only to a governmental body described by Section  551.001(3)(A)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purposes of this section:</w:t>
      </w:r>
    </w:p>
    <w:p w:rsidR="003F3435" w:rsidRDefault="0032493E">
      <w:pPr>
        <w:spacing w:line="480" w:lineRule="auto"/>
        <w:ind w:firstLine="1440"/>
        <w:jc w:val="both"/>
      </w:pPr>
      <w:r>
        <w:rPr>
          <w:u w:val="single"/>
        </w:rPr>
        <w:t xml:space="preserve">(1)"defense, military, or aerospace issues" is defined as matters involving: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United States Department of Defense considering establishing headquarters, bases, missions, or other major facilities in Texas;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National Aeronautics and Space Administration considering establishing headquarters, missions, or other major facilities in Texas;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economic incentives a governmental body may offer to private entities or nonprofits to meet match or other requirements established by the United States Department of Defense or the National Aeronautics and Space Administration in relation to grants or strategic endeavors.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"National Aeronautics and Space Administration" is  defined as the federal agency described in 51 U.S.C. Section 20111, as amended, and all offices and other entities within its  organizational structure.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"United States Department of Defense" is defined as  the federal department described in 10 U.S.C. Section 111, as amended, and all departments, agencies, offices, and other entities within its organizational structure.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chapter does not require a governmental body to  conduct an open meeting to discuss or deliberate defense, military,</w:t>
      </w:r>
      <w:r>
        <w:rPr>
          <w:u w:val="single"/>
        </w:rPr>
        <w:t xml:space="preserve"> </w:t>
      </w:r>
      <w:r>
        <w:rPr>
          <w:u w:val="single"/>
        </w:rPr>
        <w:t xml:space="preserve">or aerospace issues.</w:t>
      </w:r>
    </w:p>
    <w:p w:rsidR="003F3435" w:rsidRDefault="0032493E">
      <w:pPr>
        <w:spacing w:line="480" w:lineRule="auto"/>
        <w:ind w:firstLine="720"/>
        <w:jc w:val="both"/>
      </w:pPr>
      <w:r>
        <w:rPr>
          <w:u w:val="single"/>
        </w:rPr>
        <w:t xml:space="preserve">SECTION</w:t>
      </w:r>
      <w:r>
        <w:rPr>
          <w:u w:val="single"/>
        </w:rPr>
        <w:t xml:space="preserve"> </w:t>
      </w:r>
      <w:r>
        <w:rPr>
          <w:u w:val="single"/>
        </w:rPr>
        <w:t xml:space="preserve">2</w:t>
      </w:r>
      <w:r>
        <w:rPr>
          <w:u w:val="single"/>
        </w:rPr>
        <w:t xml:space="preserve">.</w:t>
      </w:r>
      <w:r>
        <w:rPr>
          <w:u w:val="single"/>
        </w:rPr>
        <w:t xml:space="preserve"> </w:t>
      </w:r>
      <w:r>
        <w:rPr>
          <w:u w:val="single"/>
        </w:rPr>
        <w:t xml:space="preserve"> </w:t>
      </w:r>
      <w:r>
        <w:rPr>
          <w:u w:val="single"/>
        </w:rP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