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89R8985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Swanson</w:t>
      </w:r>
      <w:r xml:space="preserve">
        <w:tab wTab="150" tlc="none" cTlc="0"/>
      </w:r>
      <w:r>
        <w:t xml:space="preserve">H.B.</w:t>
      </w:r>
      <w:r xml:space="preserve">
        <w:t> </w:t>
      </w:r>
      <w:r>
        <w:t xml:space="preserve">No.</w:t>
      </w:r>
      <w:r xml:space="preserve">
        <w:t> </w:t>
      </w:r>
      <w:r>
        <w:t xml:space="preserve">2684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disabilities or diseases;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preborn child is diagnosed with a life-threatening medical condition that will likely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preborn children are no longer prematurely taken by abortion in this state, many of the children described by Subdivision (2)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that</w:t>
      </w:r>
      <w:r>
        <w:rPr>
          <w:u w:val="single"/>
        </w:rPr>
        <w:t xml:space="preserve"> </w:t>
      </w:r>
      <w:r>
        <w:rPr>
          <w:u w:val="single"/>
        </w:rPr>
        <w:t xml:space="preserve">a pregnant woman whose preborn child is diagnosed with a life-threatening disability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pregnant woman, her preborn child, and her family, from diagnosis of the preborn child's life-threatening disability through the child's delivery and possible death as a result of the life-threatening disability.  The term includes medical, social, and mental health care, including counseling and health care provided by maternal-fetal medical specialists, obstetricians, neonatologists, anesthesia specialists, specialty nurses, clergy, social workers, and other individuals focused on alleviating fear and pain and ensuring the pregnant woman, her preborn child, and her family experience a supportive environment. </w:t>
      </w:r>
      <w:r>
        <w:rPr>
          <w:u w:val="single"/>
        </w:rPr>
        <w:t xml:space="preserve"> </w:t>
      </w:r>
      <w:r>
        <w:rPr>
          <w:u w:val="single"/>
        </w:rPr>
        <w:t xml:space="preserve">The term does not include an act or omission intended to cause or hasten a preborn child's death.</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all perinatal palliative care providers and programs in this state.  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PREBORN CHILD'S LIFE-THREATENING DISABILITY.  A health care provider who diagnoses a pregnant woman's preborn child as having a life-threatening disability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DISCIPLINARY ACTION; ADMINISTRATIVE PENALTY.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