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registration of frac tanks; authorizing a fee.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502.146, Transportation Code, is amended by amending Subsection (a)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department shall issue distinguishing license plates to a vehicle described by Subsection (b)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(c)</w:t>
      </w:r>
      <w:r>
        <w:rPr>
          <w:u w:val="single"/>
        </w:rPr>
        <w:t xml:space="preserve">, or (i)</w:t>
      </w:r>
      <w:r>
        <w:t xml:space="preserve">. </w:t>
      </w:r>
      <w:r>
        <w:t xml:space="preserve"> </w:t>
      </w:r>
      <w:r>
        <w:t xml:space="preserve">The fee for the license plates is $5 and shall be deposited to the credit of the Texas Department of Motor Vehicles fund.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issue a distinguishing license plate under this section for a frac tank that does not expire or require an annual registration insignia to be valid. </w:t>
      </w:r>
      <w:r>
        <w:rPr>
          <w:u w:val="single"/>
        </w:rPr>
        <w:t xml:space="preserve"> </w:t>
      </w:r>
      <w:r>
        <w:rPr>
          <w:u w:val="single"/>
        </w:rPr>
        <w:t xml:space="preserve">The alphanumeric pattern for a license plate issued under this subsection may remain on a frac tank for as long as the license plate for the frac tank is renewed or until the frac tank is removed from service or sold. </w:t>
      </w:r>
      <w:r>
        <w:rPr>
          <w:u w:val="single"/>
        </w:rPr>
        <w:t xml:space="preserve"> </w:t>
      </w:r>
      <w:r>
        <w:rPr>
          <w:u w:val="single"/>
        </w:rPr>
        <w:t xml:space="preserve">The registration receipt required under Section 621.002 is not required for a frac tank that displays a license plate issued under this subsection. </w:t>
      </w:r>
      <w:r>
        <w:rPr>
          <w:u w:val="single"/>
        </w:rPr>
        <w:t xml:space="preserve"> </w:t>
      </w:r>
      <w:r>
        <w:rPr>
          <w:u w:val="single"/>
        </w:rPr>
        <w:t xml:space="preserve">For purposes of this subsection, "frac tank" means a portable or stationary high-volume holding vessel designed and constructed for use in separating, storing, or temporarily holding materials used in or resulting from fracturing techniques in oil and gas exploration.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2686 was passed by the House on May 10, 2025, by the following vote:</w:t>
      </w:r>
      <w:r xml:space="preserve">
        <w:t> </w:t>
      </w:r>
      <w:r xml:space="preserve">
        <w:t> </w:t>
      </w:r>
      <w:r>
        <w:t xml:space="preserve">Yeas 117, Nays 12,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2686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