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89R8680 MLH-F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Turner</w:t>
      </w:r>
      <w:r xml:space="preserve">
        <w:tab wTab="150" tlc="none" cTlc="0"/>
      </w:r>
      <w:r>
        <w:t xml:space="preserve">H.B.</w:t>
      </w:r>
      <w:r xml:space="preserve">
        <w:t> </w:t>
      </w:r>
      <w:r>
        <w:t xml:space="preserve">No.</w:t>
      </w:r>
      <w:r xml:space="preserve">
        <w:t> </w:t>
      </w:r>
      <w:r>
        <w:t xml:space="preserve">2786</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frequency with which an appraisal district is required to reappraise property for ad valorem tax purposes.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6.05(i), Tax Code, is amended to read as follows:</w:t>
      </w:r>
    </w:p>
    <w:p w:rsidR="003F3435" w:rsidRDefault="0032493E">
      <w:pPr>
        <w:spacing w:line="480" w:lineRule="auto"/>
        <w:ind w:firstLine="720"/>
        <w:jc w:val="both"/>
      </w:pPr>
      <w:r>
        <w:t xml:space="preserve">(i)</w:t>
      </w:r>
      <w:r xml:space="preserve">
        <w:t> </w:t>
      </w:r>
      <w:r xml:space="preserve">
        <w:t> </w:t>
      </w:r>
      <w:r>
        <w:t xml:space="preserve">To ensure adherence with generally accepted appraisal practices, the board of directors of an appraisal district shall develop biennially a written plan for the </w:t>
      </w:r>
      <w:r>
        <w:rPr>
          <w:u w:val="single"/>
        </w:rPr>
        <w:t xml:space="preserve">annual</w:t>
      </w:r>
      <w:r>
        <w:t xml:space="preserve"> [</w:t>
      </w:r>
      <w:r>
        <w:rPr>
          <w:strike/>
        </w:rPr>
        <w:t xml:space="preserve">periodic</w:t>
      </w:r>
      <w:r>
        <w:t xml:space="preserve">] reappraisal of all property within the boundaries of the district according to the requirements of Section 25.18 and shall hold a public hearing to consider the proposed plan.  Not later than the 10th day before the date of the hearing, the secretary of the board shall deliver to the presiding officer of the governing body of each taxing unit participating in the district a written notice of the date, time, and place for the hearing.  Not later than September 15 of each even-numbered year, the board shall complete its hearings, make any amendments, and by resolution finally approve the plan.  Copies of the approved plan shall be distributed to the presiding officer of the governing body of each taxing unit participating in the district and to the comptroller within 60 days of the approval date.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11.35(k), Tax Code, is amended to read as follows:</w:t>
      </w:r>
    </w:p>
    <w:p w:rsidR="003F3435" w:rsidRDefault="0032493E">
      <w:pPr>
        <w:spacing w:line="480" w:lineRule="auto"/>
        <w:ind w:firstLine="720"/>
        <w:jc w:val="both"/>
      </w:pPr>
      <w:r>
        <w:t xml:space="preserve">(k)</w:t>
      </w:r>
      <w:r xml:space="preserve">
        <w:t> </w:t>
      </w:r>
      <w:r xml:space="preserve">
        <w:t> </w:t>
      </w:r>
      <w:r>
        <w:t xml:space="preserve">The exemption authorized by this section expires as to an item of qualified property on January 1 of the [</w:t>
      </w:r>
      <w:r>
        <w:rPr>
          <w:strike/>
        </w:rPr>
        <w:t xml:space="preserve">first</w:t>
      </w:r>
      <w:r>
        <w:t xml:space="preserve">] tax year </w:t>
      </w:r>
      <w:r>
        <w:rPr>
          <w:u w:val="single"/>
        </w:rPr>
        <w:t xml:space="preserve">following the tax year in which the person who owns the property qualifies for the exemption authorized by this section</w:t>
      </w:r>
      <w:r>
        <w:t xml:space="preserve"> [</w:t>
      </w:r>
      <w:r>
        <w:rPr>
          <w:strike/>
        </w:rPr>
        <w:t xml:space="preserve">in which the property is reappraised under Section 25.18</w:t>
      </w:r>
      <w:r>
        <w:t xml:space="preserv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23.23(a), Tax Code, is amended to read as follows:</w:t>
      </w:r>
    </w:p>
    <w:p w:rsidR="003F3435" w:rsidRDefault="0032493E">
      <w:pPr>
        <w:spacing w:line="480" w:lineRule="auto"/>
        <w:ind w:firstLine="720"/>
        <w:jc w:val="both"/>
      </w:pPr>
      <w:r>
        <w:t xml:space="preserve">(a)</w:t>
      </w:r>
      <w:r xml:space="preserve">
        <w:t> </w:t>
      </w:r>
      <w:r xml:space="preserve">
        <w:t> </w:t>
      </w:r>
      <w:r>
        <w:rPr>
          <w:u w:val="single"/>
        </w:rPr>
        <w:t xml:space="preserve">An</w:t>
      </w:r>
      <w:r>
        <w:t xml:space="preserve"> [</w:t>
      </w:r>
      <w:r>
        <w:rPr>
          <w:strike/>
        </w:rPr>
        <w:t xml:space="preserve">Notwithstanding the requirements of Section 25.18 and regardless of whether the appraisal office has appraised the property and determined the market value of the property for the tax year, an</w:t>
      </w:r>
      <w:r>
        <w:t xml:space="preserve">] appraisal office may increase the appraised value of a residence homestead for a tax year to an amount not to exceed the lesser of:</w:t>
      </w:r>
    </w:p>
    <w:p w:rsidR="003F3435" w:rsidRDefault="0032493E">
      <w:pPr>
        <w:spacing w:line="480" w:lineRule="auto"/>
        <w:ind w:firstLine="1440"/>
        <w:jc w:val="both"/>
      </w:pPr>
      <w:r>
        <w:t xml:space="preserve">(1)</w:t>
      </w:r>
      <w:r xml:space="preserve">
        <w:t> </w:t>
      </w:r>
      <w:r xml:space="preserve">
        <w:t> </w:t>
      </w:r>
      <w:r>
        <w:t xml:space="preserve">the market value of the property [</w:t>
      </w:r>
      <w:r>
        <w:rPr>
          <w:strike/>
        </w:rPr>
        <w:t xml:space="preserve">for the most recent tax year that the market value was determined by the appraisal office</w:t>
      </w:r>
      <w:r>
        <w:t xml:space="preserve">]; or</w:t>
      </w:r>
    </w:p>
    <w:p w:rsidR="003F3435" w:rsidRDefault="0032493E">
      <w:pPr>
        <w:spacing w:line="480" w:lineRule="auto"/>
        <w:ind w:firstLine="1440"/>
        <w:jc w:val="both"/>
      </w:pPr>
      <w:r>
        <w:t xml:space="preserve">(2)</w:t>
      </w:r>
      <w:r xml:space="preserve">
        <w:t> </w:t>
      </w:r>
      <w:r xml:space="preserve">
        <w:t> </w:t>
      </w:r>
      <w:r>
        <w:t xml:space="preserve">the sum of:</w:t>
      </w:r>
    </w:p>
    <w:p w:rsidR="003F3435" w:rsidRDefault="0032493E">
      <w:pPr>
        <w:spacing w:line="480" w:lineRule="auto"/>
        <w:ind w:firstLine="2160"/>
        <w:jc w:val="both"/>
      </w:pPr>
      <w:r>
        <w:t xml:space="preserve">(A)</w:t>
      </w:r>
      <w:r xml:space="preserve">
        <w:t> </w:t>
      </w:r>
      <w:r xml:space="preserve">
        <w:t> </w:t>
      </w:r>
      <w:r>
        <w:t xml:space="preserve">10 percent of the appraised value of the property for the preceding tax year;</w:t>
      </w:r>
    </w:p>
    <w:p w:rsidR="003F3435" w:rsidRDefault="0032493E">
      <w:pPr>
        <w:spacing w:line="480" w:lineRule="auto"/>
        <w:ind w:firstLine="2160"/>
        <w:jc w:val="both"/>
      </w:pPr>
      <w:r>
        <w:t xml:space="preserve">(B)</w:t>
      </w:r>
      <w:r xml:space="preserve">
        <w:t> </w:t>
      </w:r>
      <w:r xml:space="preserve">
        <w:t> </w:t>
      </w:r>
      <w:r>
        <w:t xml:space="preserve">the appraised value of the property for the preceding tax year; and</w:t>
      </w:r>
    </w:p>
    <w:p w:rsidR="003F3435" w:rsidRDefault="0032493E">
      <w:pPr>
        <w:spacing w:line="480" w:lineRule="auto"/>
        <w:ind w:firstLine="2160"/>
        <w:jc w:val="both"/>
      </w:pPr>
      <w:r>
        <w:t xml:space="preserve">(C)</w:t>
      </w:r>
      <w:r xml:space="preserve">
        <w:t> </w:t>
      </w:r>
      <w:r xml:space="preserve">
        <w:t> </w:t>
      </w:r>
      <w:r>
        <w:t xml:space="preserve">the market value of all new improvements to the property.</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23.231(d), Tax Code, is amended to read as follows:</w:t>
      </w:r>
    </w:p>
    <w:p w:rsidR="003F3435" w:rsidRDefault="0032493E">
      <w:pPr>
        <w:spacing w:line="480" w:lineRule="auto"/>
        <w:ind w:firstLine="720"/>
        <w:jc w:val="both"/>
      </w:pPr>
      <w:r>
        <w:t xml:space="preserve">(d)</w:t>
      </w:r>
      <w:r xml:space="preserve">
        <w:t> </w:t>
      </w:r>
      <w:r xml:space="preserve">
        <w:t> </w:t>
      </w:r>
      <w:r>
        <w:rPr>
          <w:u w:val="single"/>
        </w:rPr>
        <w:t xml:space="preserve">An</w:t>
      </w:r>
      <w:r>
        <w:t xml:space="preserve"> [</w:t>
      </w:r>
      <w:r>
        <w:rPr>
          <w:strike/>
        </w:rPr>
        <w:t xml:space="preserve">Notwithstanding the requirements of Section 25.18 and regardless of whether the appraisal office has appraised the property and determined the market value of the property for the tax year, an</w:t>
      </w:r>
      <w:r>
        <w:t xml:space="preserve">] appraisal office may increase the appraised value of real property to which this section applies for a tax year to an amount not to exceed the lesser of:</w:t>
      </w:r>
    </w:p>
    <w:p w:rsidR="003F3435" w:rsidRDefault="0032493E">
      <w:pPr>
        <w:spacing w:line="480" w:lineRule="auto"/>
        <w:ind w:firstLine="1440"/>
        <w:jc w:val="both"/>
      </w:pPr>
      <w:r>
        <w:t xml:space="preserve">(1)</w:t>
      </w:r>
      <w:r xml:space="preserve">
        <w:t> </w:t>
      </w:r>
      <w:r xml:space="preserve">
        <w:t> </w:t>
      </w:r>
      <w:r>
        <w:t xml:space="preserve">the market value of the property [</w:t>
      </w:r>
      <w:r>
        <w:rPr>
          <w:strike/>
        </w:rPr>
        <w:t xml:space="preserve">for the most recent tax year that the market value was determined by the appraisal office</w:t>
      </w:r>
      <w:r>
        <w:t xml:space="preserve">]; or</w:t>
      </w:r>
    </w:p>
    <w:p w:rsidR="003F3435" w:rsidRDefault="0032493E">
      <w:pPr>
        <w:spacing w:line="480" w:lineRule="auto"/>
        <w:ind w:firstLine="1440"/>
        <w:jc w:val="both"/>
      </w:pPr>
      <w:r>
        <w:t xml:space="preserve">(2)</w:t>
      </w:r>
      <w:r xml:space="preserve">
        <w:t> </w:t>
      </w:r>
      <w:r xml:space="preserve">
        <w:t> </w:t>
      </w:r>
      <w:r>
        <w:t xml:space="preserve">the sum of:</w:t>
      </w:r>
    </w:p>
    <w:p w:rsidR="003F3435" w:rsidRDefault="0032493E">
      <w:pPr>
        <w:spacing w:line="480" w:lineRule="auto"/>
        <w:ind w:firstLine="2160"/>
        <w:jc w:val="both"/>
      </w:pPr>
      <w:r>
        <w:t xml:space="preserve">(A)</w:t>
      </w:r>
      <w:r xml:space="preserve">
        <w:t> </w:t>
      </w:r>
      <w:r xml:space="preserve">
        <w:t> </w:t>
      </w:r>
      <w:r>
        <w:t xml:space="preserve">20 percent of the appraised value of the property for the preceding tax year;</w:t>
      </w:r>
    </w:p>
    <w:p w:rsidR="003F3435" w:rsidRDefault="0032493E">
      <w:pPr>
        <w:spacing w:line="480" w:lineRule="auto"/>
        <w:ind w:firstLine="2160"/>
        <w:jc w:val="both"/>
      </w:pPr>
      <w:r>
        <w:t xml:space="preserve">(B)</w:t>
      </w:r>
      <w:r xml:space="preserve">
        <w:t> </w:t>
      </w:r>
      <w:r xml:space="preserve">
        <w:t> </w:t>
      </w:r>
      <w:r>
        <w:t xml:space="preserve">the appraised value of the property for the preceding tax year; and</w:t>
      </w:r>
    </w:p>
    <w:p w:rsidR="003F3435" w:rsidRDefault="0032493E">
      <w:pPr>
        <w:spacing w:line="480" w:lineRule="auto"/>
        <w:ind w:firstLine="2160"/>
        <w:jc w:val="both"/>
      </w:pPr>
      <w:r>
        <w:t xml:space="preserve">(C)</w:t>
      </w:r>
      <w:r xml:space="preserve">
        <w:t> </w:t>
      </w:r>
      <w:r xml:space="preserve">
        <w:t> </w:t>
      </w:r>
      <w:r>
        <w:t xml:space="preserve">the market value of all new improvements to the property.</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The heading to Section 25.18, Tax Code, is amended to read as follows:</w:t>
      </w:r>
    </w:p>
    <w:p w:rsidR="003F3435" w:rsidRDefault="0032493E">
      <w:pPr>
        <w:spacing w:line="480" w:lineRule="auto"/>
        <w:ind w:firstLine="720"/>
        <w:jc w:val="both"/>
      </w:pPr>
      <w:r>
        <w:t xml:space="preserve">Sec.</w:t>
      </w:r>
      <w:r xml:space="preserve">
        <w:t> </w:t>
      </w:r>
      <w:r>
        <w:t xml:space="preserve">25.18.</w:t>
      </w:r>
      <w:r xml:space="preserve">
        <w:t> </w:t>
      </w:r>
      <w:r xml:space="preserve">
        <w:t> </w:t>
      </w:r>
      <w:r>
        <w:rPr>
          <w:u w:val="single"/>
        </w:rPr>
        <w:t xml:space="preserve">ANNUAL</w:t>
      </w:r>
      <w:r>
        <w:t xml:space="preserve"> [</w:t>
      </w:r>
      <w:r>
        <w:rPr>
          <w:strike/>
        </w:rPr>
        <w:t xml:space="preserve">PERIODIC</w:t>
      </w:r>
      <w:r>
        <w:t xml:space="preserve">] REAPPRAISALS.</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Section 25.18, Tax Code, is amended by amending Subsection (a) and adding Subsection (a-1) to read as follows:</w:t>
      </w:r>
    </w:p>
    <w:p w:rsidR="003F3435" w:rsidRDefault="0032493E">
      <w:pPr>
        <w:spacing w:line="480" w:lineRule="auto"/>
        <w:ind w:firstLine="720"/>
        <w:jc w:val="both"/>
      </w:pPr>
      <w:r>
        <w:t xml:space="preserve">(a)</w:t>
      </w:r>
      <w:r xml:space="preserve">
        <w:t> </w:t>
      </w:r>
      <w:r xml:space="preserve">
        <w:t> </w:t>
      </w:r>
      <w:r>
        <w:t xml:space="preserve">Each appraisal office shall implement the plan for </w:t>
      </w:r>
      <w:r>
        <w:rPr>
          <w:u w:val="single"/>
        </w:rPr>
        <w:t xml:space="preserve">the annual</w:t>
      </w:r>
      <w:r>
        <w:t xml:space="preserve"> [</w:t>
      </w:r>
      <w:r>
        <w:rPr>
          <w:strike/>
        </w:rPr>
        <w:t xml:space="preserve">periodic</w:t>
      </w:r>
      <w:r>
        <w:t xml:space="preserve">] reappraisal of property approved by the board of directors under Section 6.05(i).</w:t>
      </w:r>
    </w:p>
    <w:p w:rsidR="003F3435" w:rsidRDefault="0032493E">
      <w:pPr>
        <w:spacing w:line="480" w:lineRule="auto"/>
        <w:ind w:firstLine="720"/>
        <w:jc w:val="both"/>
      </w:pPr>
      <w:r>
        <w:rPr>
          <w:u w:val="single"/>
        </w:rPr>
        <w:t xml:space="preserve">(a-1)</w:t>
      </w:r>
      <w:r>
        <w:rPr>
          <w:u w:val="single"/>
        </w:rPr>
        <w:t xml:space="preserve"> </w:t>
      </w:r>
      <w:r>
        <w:rPr>
          <w:u w:val="single"/>
        </w:rPr>
        <w:t xml:space="preserve"> </w:t>
      </w:r>
      <w:r>
        <w:rPr>
          <w:u w:val="single"/>
        </w:rPr>
        <w:t xml:space="preserve">The plan shall provide for the reappraisal of all real and personal property by the chief appraiser each year.  The chief appraiser shall use the most recent information obtained through the reappraisal activities described by Subsection (b) when performing a reappraisal.</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Sections 11.35(k), 23.23(a), and 23.231(d), Tax Code, as amended by this Act, apply only to an ad valorem tax year that begins on or after the effective date of this Act.</w:t>
      </w:r>
    </w:p>
    <w:p w:rsidR="003F3435" w:rsidRDefault="0032493E">
      <w:pPr>
        <w:spacing w:line="480" w:lineRule="auto"/>
        <w:ind w:firstLine="720"/>
        <w:jc w:val="both"/>
      </w:pPr>
      <w:r>
        <w:t xml:space="preserve">SECTION</w:t>
      </w:r>
      <w:r xml:space="preserve">
        <w:t> </w:t>
      </w:r>
      <w:r>
        <w:t xml:space="preserve">8</w:t>
      </w:r>
      <w:r>
        <w:t xml:space="preserve">.</w:t>
      </w:r>
      <w:r xml:space="preserve">
        <w:t> </w:t>
      </w:r>
      <w:r xml:space="preserve">
        <w:t> </w:t>
      </w:r>
      <w:r>
        <w:t xml:space="preserve">This Act takes effect January 1, 2026.</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2786</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