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 et al.</w:t>
      </w:r>
      <w:r>
        <w:t xml:space="preserve"> (Senate Sponsor</w:t>
      </w:r>
      <w:r xml:space="preserve">
        <w:t> </w:t>
      </w:r>
      <w:r>
        <w:t xml:space="preserve">-</w:t>
      </w:r>
      <w:r xml:space="preserve">
        <w:t> </w:t>
      </w:r>
      <w:r>
        <w:t xml:space="preserve">Sparks)</w:t>
      </w:r>
      <w:r xml:space="preserve">
        <w:tab wTab="150" tlc="none" cTlc="0"/>
      </w:r>
      <w:r>
        <w:t xml:space="preserve">H.B.</w:t>
      </w:r>
      <w:r xml:space="preserve">
        <w:t> </w:t>
      </w:r>
      <w:r>
        <w:t xml:space="preserve">No.</w:t>
      </w:r>
      <w:r xml:space="preserve">
        <w:t> </w:t>
      </w:r>
      <w:r>
        <w:t xml:space="preserve">2789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April</w:t>
      </w:r>
      <w:r xml:space="preserve">
        <w:t> </w:t>
      </w:r>
      <w:r>
        <w:t xml:space="preserve">30,</w:t>
      </w:r>
      <w:r xml:space="preserve">
        <w:t> </w:t>
      </w:r>
      <w:r>
        <w:t xml:space="preserve">2025, read first time and referred to Committee on Health &amp; Human Services; May</w:t>
      </w:r>
      <w:r xml:space="preserve">
        <w:t> </w:t>
      </w:r>
      <w:r>
        <w:t xml:space="preserve">15,</w:t>
      </w:r>
      <w:r xml:space="preserve">
        <w:t> </w:t>
      </w:r>
      <w:r>
        <w:t xml:space="preserve">2025, reported favorably by the following vote:</w:t>
      </w:r>
      <w:r>
        <w:t xml:space="preserve"> </w:t>
      </w:r>
      <w:r>
        <w:t xml:space="preserve"> </w:t>
      </w:r>
      <w:r>
        <w:t xml:space="preserve">Yeas 8,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child welfare, including licensure, community-based care contractors, family homes, and child-care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42, Human Resources Code, is amended by adding Section 42.0413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42.0413.</w:t>
      </w:r>
      <w:r>
        <w:rPr>
          <w:u w:val="single"/>
        </w:rPr>
        <w:t xml:space="preserve"> </w:t>
      </w:r>
      <w:r>
        <w:rPr>
          <w:u w:val="single"/>
        </w:rPr>
        <w:t xml:space="preserve"> </w:t>
      </w:r>
      <w:r>
        <w:rPr>
          <w:u w:val="single"/>
        </w:rPr>
        <w:t xml:space="preserve">EXEMPTION FOR SINGLE SOURCE CONTINUUM CONTRACTORS. </w:t>
      </w:r>
      <w:r>
        <w:rPr>
          <w:u w:val="single"/>
        </w:rPr>
        <w:t xml:space="preserve"> </w:t>
      </w:r>
      <w:r>
        <w:rPr>
          <w:u w:val="single"/>
        </w:rPr>
        <w:t xml:space="preserve">(a)  In this section, "contractor" means a "single source continuum contractor," which is contracted by the department to provide community-based care, including the management and oversight of foster care and other child welfare services, consistent with the plan described by Section 264.153,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a contractor is not required to obtain a child-placing agency license for the purpose of fulfilling its contractual obligations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exemption under Subsection (b) does not relieve a contractor from compliance with other applicable laws, rules, or regulations governing the provision of foster care, adoption services, or other child welfare services, including requirements to ensure the health, safety, and well-being of children in its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Nothing in this section may be construed to exempt any subcontractor or child-placing agency working under a contractor from the applicable licensing requirements under this 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contractor may choose to obtain a child-placing agency license under this chapter if it determines that obtaining such a license would facilitate the performance of its contractual obligations or provide additional operational flexibility.  Obtaining a license is not a requirement for a contractor to fulfill its duties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42.043(b),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require that each child at an appropriate age [</w:t>
      </w:r>
      <w:r>
        <w:rPr>
          <w:strike/>
        </w:rPr>
        <w:t xml:space="preserve">have a test for tuberculosis and</w:t>
      </w:r>
      <w:r>
        <w:t xml:space="preserve">] be immunized against diphtheria, tetanus, poliomyelitis, mumps, rubella, rubeola, invasive pneumococcal disease, and hepatitis A and against any other communicable disease as recommended by the Department of State Health Services.  The immunization must be effective on the date of first entry into the facility.  However, a child may be provisionally admitted if the required immunizations have begun and are completed as rapidly as medically feasible.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42.049(a),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license or registration holder under this chapter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holder.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42.0495, Human Resources Code, is amended to read as follows:</w:t>
      </w:r>
    </w:p>
    <w:p w:rsidR="003F3435" w:rsidRDefault="0032493E">
      <w:pPr>
        <w:spacing w:line="480" w:lineRule="auto"/>
        <w:ind w:firstLine="720"/>
        <w:jc w:val="both"/>
      </w:pPr>
      <w:r>
        <w:t xml:space="preserve">Sec.</w:t>
      </w:r>
      <w:r xml:space="preserve">
        <w:t> </w:t>
      </w:r>
      <w:r>
        <w:t xml:space="preserve">42.0495.</w:t>
      </w:r>
      <w:r xml:space="preserve">
        <w:t> </w:t>
      </w:r>
      <w:r xml:space="preserve">
        <w:t> </w:t>
      </w:r>
      <w:r>
        <w:t xml:space="preserve">LIABILITY INSURANCE REQUIRED FOR LISTED FAMILY HOMES.  (a)  A listed family home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listed family home.</w:t>
      </w:r>
    </w:p>
    <w:p w:rsidR="003F3435" w:rsidRDefault="0032493E">
      <w:pPr>
        <w:spacing w:line="480" w:lineRule="auto"/>
        <w:ind w:firstLine="720"/>
        <w:jc w:val="both"/>
      </w:pPr>
      <w:r>
        <w:t xml:space="preserve">(b)</w:t>
      </w:r>
      <w:r xml:space="preserve">
        <w:t> </w:t>
      </w:r>
      <w:r xml:space="preserve">
        <w:t> </w:t>
      </w:r>
      <w:r>
        <w:t xml:space="preserve">[</w:t>
      </w:r>
      <w:r>
        <w:rPr>
          <w:strike/>
        </w:rPr>
        <w:t xml:space="preserve">A listed family home shall annually file with the commission a certificate or other evidence of coverage from an insurance company demonstrating that the listed family home has an unexpired and uncanceled insurance policy or contract that meets the requirements of this section.</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If a listed family home is unable to secure a policy or contract required under this section for financial reasons or for lack of availability of an underwriter willing to issue a policy or contract or the home's policy or contract limits are exhausted, the home shall timely provide written notice to the parent or guardian of each child attending the home that the liability coverage is not provided.</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listed family home described by Subsection </w:t>
      </w:r>
      <w:r>
        <w:rPr>
          <w:u w:val="single"/>
        </w:rPr>
        <w:t xml:space="preserve">(b)</w:t>
      </w:r>
      <w:r>
        <w:t xml:space="preserve"> [</w:t>
      </w:r>
      <w:r>
        <w:rPr>
          <w:strike/>
        </w:rPr>
        <w:t xml:space="preserve">(c)</w:t>
      </w:r>
      <w:r>
        <w:t xml:space="preserve">] shall timely provide written notice to the commission that the home is unable to secure liability insurance and the reason the insurance could not be secured.</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If a listed family home complies with the notice requirements under this section, the commission may not assess an administrative penalty or suspend or revoke the family home's listing for violating Subsection (a).  This subsection may not be construed to indemnify a family home for damages due to negligence.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42.051(b),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An initial license is valid for </w:t>
      </w:r>
      <w:r>
        <w:rPr>
          <w:u w:val="single"/>
        </w:rPr>
        <w:t xml:space="preserve">12</w:t>
      </w:r>
      <w:r>
        <w:t xml:space="preserve"> [</w:t>
      </w:r>
      <w:r>
        <w:rPr>
          <w:strike/>
        </w:rPr>
        <w:t xml:space="preserve">six</w:t>
      </w:r>
      <w:r>
        <w:t xml:space="preserve">] months from the date it is issued and may be renewed for an additional six months.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42.068, Human Resources Code, is amended to read as follows:</w:t>
      </w:r>
    </w:p>
    <w:p w:rsidR="003F3435" w:rsidRDefault="0032493E">
      <w:pPr>
        <w:spacing w:line="480" w:lineRule="auto"/>
        <w:ind w:firstLine="720"/>
        <w:jc w:val="both"/>
      </w:pPr>
      <w:r>
        <w:t xml:space="preserve">Sec.</w:t>
      </w:r>
      <w:r xml:space="preserve">
        <w:t> </w:t>
      </w:r>
      <w:r>
        <w:t xml:space="preserve">42.068.</w:t>
      </w:r>
      <w:r xml:space="preserve">
        <w:t> </w:t>
      </w:r>
      <w:r xml:space="preserve">
        <w:t> </w:t>
      </w:r>
      <w:r>
        <w:t xml:space="preserve">REQUIRED POSTING OF NO TRESPASSING NOTICE; CRIMINAL PENALTY. </w:t>
      </w:r>
      <w:r>
        <w:t xml:space="preserve"> </w:t>
      </w:r>
      <w:r>
        <w:t xml:space="preserve">(a) </w:t>
      </w:r>
      <w:r>
        <w:t xml:space="preserve"> </w:t>
      </w:r>
      <w:r>
        <w:t xml:space="preserve">Each general residential operation operating as a residential treatment center shall post "No Trespassing" notices on the grounds of the general residential operation [</w:t>
      </w:r>
      <w:r>
        <w:rPr>
          <w:strike/>
        </w:rPr>
        <w:t xml:space="preserve">in the following locations: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parallel to and along the exterior boundaries of the general residential operation's grounds;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each roadway or other way of access to the grounds;</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for grounds not fenced, at least every five hundred feet along the exterior boundaries of the grounds;</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at each entrance to the grounds;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at conspicuous places reasonably likely to be viewed by intruders</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Each "No Trespassing" notice posted on the grounds of a general residential operation operating as a residential treatment center must:</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that entry to the property is forbidden;</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include a description of the provisions of Section 30.05, Penal Code, including the penalties for violating Section 30.05, Penal Code;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include the name and address of the person under whose authority the notice is posted;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written in English and Spanish;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be at least 8-1/2 by 11 inches in size.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The executive commissioner by rule shall determine and prescribe the requirements regarding the placement, installation, design, size, wording, and maintenance procedures for the "No Trespassing" notices.</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commission shall provide without charge to each general residential operation operating as a residential treatment center the number of "No Trespassing" notices required to comply with this section and rules adopted under this 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A person who operates a general residential operation operating as a residential treatment center commits an offense if the commission provides "No Trespassing" notices to the facility and the person fails to display the "No Trespassing" notices on the operation's grounds as required by this section before the end of the 30th business day after the date the operation receives the notices.  An offense under this subsection is a Class C misdemeanor.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43.004(a) and (b), Human Resources Code, are amended to read as follows:</w:t>
      </w:r>
    </w:p>
    <w:p w:rsidR="003F3435" w:rsidRDefault="0032493E">
      <w:pPr>
        <w:spacing w:line="480" w:lineRule="auto"/>
        <w:ind w:firstLine="720"/>
        <w:jc w:val="both"/>
      </w:pPr>
      <w:r>
        <w:t xml:space="preserve">(a)</w:t>
      </w:r>
      <w:r xml:space="preserve">
        <w:t> </w:t>
      </w:r>
      <w:r xml:space="preserve">
        <w:t> </w:t>
      </w:r>
      <w:r>
        <w:t xml:space="preserve">To be eligible for a child-care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child-care administration;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child-care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full-time experience in child care or a closely related</w:t>
      </w:r>
      <w:r>
        <w:t xml:space="preserve">] field.</w:t>
      </w:r>
    </w:p>
    <w:p w:rsidR="003F3435" w:rsidRDefault="0032493E">
      <w:pPr>
        <w:spacing w:line="480" w:lineRule="auto"/>
        <w:ind w:firstLine="720"/>
        <w:jc w:val="both"/>
      </w:pPr>
      <w:r>
        <w:t xml:space="preserve">(b)</w:t>
      </w:r>
      <w:r xml:space="preserve">
        <w:t> </w:t>
      </w:r>
      <w:r xml:space="preserve">
        <w:t> </w:t>
      </w:r>
      <w:r>
        <w:t xml:space="preserve">To be eligible for a child-placing agency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placing children in residential settings or adoptive homes;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child-placing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full-time experience in the field of placing children in residential settings or adoptive homes or a closely related</w:t>
      </w:r>
      <w:r>
        <w:t xml:space="preserve">] field.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43.009(e), Human Resources Code, is amended to read as follows:</w:t>
      </w:r>
    </w:p>
    <w:p w:rsidR="003F3435" w:rsidRDefault="0032493E">
      <w:pPr>
        <w:spacing w:line="480" w:lineRule="auto"/>
        <w:ind w:firstLine="720"/>
        <w:jc w:val="both"/>
      </w:pPr>
      <w:r>
        <w:t xml:space="preserve">(e)</w:t>
      </w:r>
      <w:r xml:space="preserve">
        <w:t> </w:t>
      </w:r>
      <w:r xml:space="preserve">
        <w:t> </w:t>
      </w:r>
      <w:r>
        <w:t xml:space="preserve">If a person's license has been expired for longer than 90 days but less than one year, the person may renew the license by paying to the department </w:t>
      </w:r>
      <w:r>
        <w:rPr>
          <w:u w:val="single"/>
        </w:rPr>
        <w:t xml:space="preserve">one and one-half</w:t>
      </w:r>
      <w:r>
        <w:t xml:space="preserve"> [</w:t>
      </w:r>
      <w:r>
        <w:rPr>
          <w:strike/>
        </w:rPr>
        <w:t xml:space="preserve">two</w:t>
      </w:r>
      <w:r>
        <w:t xml:space="preserve">] times the required renewal fee.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42.0431(b), Human Resources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commissioner of the Department of Family and Protective Services shall adopt rules necessary to implement the changes in law made by this Act not later than December 1, 2025.</w:t>
      </w:r>
    </w:p>
    <w:p w:rsidR="003F3435" w:rsidRDefault="0032493E">
      <w:pPr>
        <w:spacing w:line="480" w:lineRule="auto"/>
        <w:ind w:firstLine="720"/>
        <w:jc w:val="both"/>
      </w:pPr>
      <w:r>
        <w:t xml:space="preserve">(b)</w:t>
      </w:r>
      <w:r xml:space="preserve">
        <w:t> </w:t>
      </w:r>
      <w:r xml:space="preserve">
        <w:t> </w:t>
      </w:r>
      <w:r>
        <w:t xml:space="preserve">The rules adopted to implement Section 42.0413, Human Resources Code, as added by this Act, must ensure that single source continuum contractors operate in a manner that continues to prioritize the safety and well-being of children in the foster care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Sections 3 and 4 of this Act take effect January 1, 2026.</w:t>
      </w:r>
    </w:p>
    <w:p w:rsidR="003F3435" w:rsidRDefault="0032493E">
      <w:pPr>
        <w:spacing w:line="480" w:lineRule="auto"/>
        <w:ind w:firstLine="720"/>
        <w:jc w:val="both"/>
      </w:pPr>
      <w:r>
        <w:t xml:space="preserve">(b)</w:t>
      </w:r>
      <w:r xml:space="preserve">
        <w:t> </w:t>
      </w:r>
      <w:r xml:space="preserve">
        <w:t> </w:t>
      </w:r>
      <w:r>
        <w:t xml:space="preserve">Except as provided by Subsection (a) of this section,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