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89R21573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w:t>
      </w:r>
      <w:r xml:space="preserve">
        <w:tab wTab="150" tlc="none" cTlc="0"/>
      </w:r>
      <w:r>
        <w:t xml:space="preserve">H.B.</w:t>
      </w:r>
      <w:r xml:space="preserve">
        <w:t> </w:t>
      </w:r>
      <w:r>
        <w:t xml:space="preserve">No.</w:t>
      </w:r>
      <w:r xml:space="preserve">
        <w:t> </w:t>
      </w:r>
      <w:r>
        <w:t xml:space="preserve">2884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required disclosure of certain financial relationships in civil actions regarding the activities of United States defense contractors.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2, Civil Practice and Remedies Code, is amended by adding Chapter 28 to read as follows:</w:t>
      </w:r>
    </w:p>
    <w:p w:rsidR="003F3435" w:rsidRDefault="0032493E">
      <w:pPr>
        <w:spacing w:line="480" w:lineRule="auto"/>
        <w:jc w:val="center"/>
      </w:pPr>
      <w:r>
        <w:rPr>
          <w:u w:val="single"/>
        </w:rPr>
        <w:t xml:space="preserve">CHAPTER 28. </w:t>
      </w:r>
      <w:r>
        <w:rPr>
          <w:u w:val="single"/>
        </w:rPr>
        <w:t xml:space="preserve"> </w:t>
      </w:r>
      <w:r>
        <w:rPr>
          <w:u w:val="single"/>
        </w:rPr>
        <w:t xml:space="preserve">ACTIONS REGARDING ACTIVITIES OF UNITED STATES DEFENSE CONTRACTORS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 means any entity that</w:t>
      </w:r>
      <w:r>
        <w:rPr>
          <w:u w:val="single"/>
        </w:rPr>
        <w:t xml:space="preserve"> </w:t>
      </w:r>
      <w:r>
        <w:rPr>
          <w:u w:val="single"/>
        </w:rPr>
        <w:t xml:space="preserve">is engaged in the production, manufacturing, or provision of defense articles or defense services to the United States Department of Defense under the International Traffic in Arms Regulations (22 C.F.R. Parts 120-130).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"Sanctioned or embargoed nation" means any foreign nation subject to sanctions or an embargo under the Arms Export Control Act (22 U.S.C. Section 2751 et seq.), as determined by the United States Department of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28.002.</w:t>
      </w:r>
      <w:r>
        <w:rPr>
          <w:u w:val="single"/>
        </w:rPr>
        <w:t xml:space="preserve"> </w:t>
      </w:r>
      <w:r>
        <w:rPr>
          <w:u w:val="single"/>
        </w:rPr>
        <w:t xml:space="preserve"> </w:t>
      </w:r>
      <w:r>
        <w:rPr>
          <w:u w:val="single"/>
        </w:rPr>
        <w:t xml:space="preserve">APPLICABILITY OF CHAPTER.  This chapter applies only to a civil action regarding the activities of a defense contractor, regardless of whether the contractor is a party.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28.003.</w:t>
      </w:r>
      <w:r>
        <w:rPr>
          <w:u w:val="single"/>
        </w:rPr>
        <w:t xml:space="preserve"> </w:t>
      </w:r>
      <w:r>
        <w:rPr>
          <w:u w:val="single"/>
        </w:rPr>
        <w:t xml:space="preserve"> </w:t>
      </w:r>
      <w:r>
        <w:rPr>
          <w:u w:val="single"/>
        </w:rPr>
        <w:t xml:space="preserve">REQUIRED DISCLOSURES RELATED TO FUNDING OR FUNDING SOURCES.  (a) </w:t>
      </w:r>
      <w:r>
        <w:rPr>
          <w:u w:val="single"/>
        </w:rPr>
        <w:t xml:space="preserve"> </w:t>
      </w:r>
      <w:r>
        <w:rPr>
          <w:u w:val="single"/>
        </w:rPr>
        <w:t xml:space="preserve">In a civil action subject to this chapter, a claimant must disclose, as part of initial disclosures required under Rule 194, Texas Rules of Civil Procedure: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claimant or the claimant's attorney has received, directly or indirectly, funding or financial support from any individual, entity, or government affiliated with a sanctioned or embargoed nation;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identity of all sources of funding or financial support described by Subdivision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claimant has a continuing obligation to supplement the disclosures required under this section during the pendency of the action with information on the following that occur after the initial disclosures are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claimant or the claimant's attorney receiving, directly or indirectly, money from an individual, entity, or government affiliated with a sanctioned or embargoed nation;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claimant or the claimant's attorney identifying a source of funding or financial support described by Subsection (a)(1).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claimant must make a disclosure required by this section not later than the 10th day after the date the claimant or the claimant's attorney receives the money or identifies a source of funding or financial support,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disclosure required by this section must be made under oath and filed with the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28.004.</w:t>
      </w:r>
      <w:r>
        <w:rPr>
          <w:u w:val="single"/>
        </w:rPr>
        <w:t xml:space="preserve"> </w:t>
      </w:r>
      <w:r>
        <w:rPr>
          <w:u w:val="single"/>
        </w:rPr>
        <w:t xml:space="preserve"> </w:t>
      </w:r>
      <w:r>
        <w:rPr>
          <w:u w:val="single"/>
        </w:rPr>
        <w:t xml:space="preserve">WITHHOLDING DISCLOSURE PROHIBITED.  (a) </w:t>
      </w:r>
      <w:r>
        <w:rPr>
          <w:u w:val="single"/>
        </w:rPr>
        <w:t xml:space="preserve"> </w:t>
      </w:r>
      <w:r>
        <w:rPr>
          <w:u w:val="single"/>
        </w:rPr>
        <w:t xml:space="preserve">A disclosure required by Section 28.003 may not be delayed, excluded, or withheld for any reason, including because of a claim the information is privileged or otherwise exempted from disclosure.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grant a motion by a claimant to limit the disclosure of proprietary or confidential information related to money or sources of funding or financial support described by Section 28.003.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28.005.</w:t>
      </w:r>
      <w:r>
        <w:rPr>
          <w:u w:val="single"/>
        </w:rPr>
        <w:t xml:space="preserve"> </w:t>
      </w:r>
      <w:r>
        <w:rPr>
          <w:u w:val="single"/>
        </w:rPr>
        <w:t xml:space="preserve"> </w:t>
      </w:r>
      <w:r>
        <w:rPr>
          <w:u w:val="single"/>
        </w:rPr>
        <w:t xml:space="preserve">SANCTIONS.  In addition to any other sanctions the court is permitted to impose under law, if a claimant fails to comply with this chapter,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stay the proceeding until the required disclosure is made;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dismiss the action with prejudice on a finding of wilful noncompliance.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28, Civil Practice and Remedies Code, as added by this Act, applies only to an action that is pending in a trial court on the effective date of this Act or that is filed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