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89R5922 SCL-F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Spiller</w:t>
      </w:r>
      <w:r xml:space="preserve">
        <w:tab wTab="150" tlc="none" cTlc="0"/>
      </w:r>
      <w:r>
        <w:t xml:space="preserve">H.B.</w:t>
      </w:r>
      <w:r xml:space="preserve">
        <w:t> </w:t>
      </w:r>
      <w:r>
        <w:t xml:space="preserve">No.</w:t>
      </w:r>
      <w:r xml:space="preserve">
        <w:t> </w:t>
      </w:r>
      <w:r>
        <w:t xml:space="preserve">2922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use of artificial intelligence in utilization review conducted for health benefit plans.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D, Chapter 4201, Insurance Code, is amended by adding Section 4201.156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4201.156.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USE OF ARTIFICIAL INTELLIGENCE-BASED ALGORITHMS. </w:t>
      </w:r>
      <w:r>
        <w:rPr>
          <w:u w:val="single"/>
        </w:rPr>
        <w:t xml:space="preserve"> </w:t>
      </w:r>
      <w:r>
        <w:rPr>
          <w:u w:val="single"/>
        </w:rPr>
        <w:t xml:space="preserve">(a) </w:t>
      </w:r>
      <w:r>
        <w:rPr>
          <w:u w:val="single"/>
        </w:rPr>
        <w:t xml:space="preserve"> </w:t>
      </w:r>
      <w:r>
        <w:rPr>
          <w:u w:val="single"/>
        </w:rPr>
        <w:t xml:space="preserve">A utilization review agent may not use an artificial intelligence-based algorithm as the sole basis of a decision to wholly or partly deny, delay, or modify health care services for an enrollee on the basis of medical necessity or appropriateness of health care items and services. </w:t>
      </w:r>
      <w:r>
        <w:rPr>
          <w:u w:val="single"/>
        </w:rPr>
        <w:t xml:space="preserve"> </w:t>
      </w:r>
      <w:r>
        <w:rPr>
          <w:u w:val="single"/>
        </w:rPr>
        <w:t xml:space="preserve">Only a physician or licensed health care provider acting in accordance with this chapter may determine medical necessity or appropriateness of health care items and services.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The commissioner may audit and inspect at any time a utilization review agent's use of artificial intelligence for utilization review.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H.B.</w:t>
    </w:r>
    <w:r xml:space="preserve">
      <w:t> </w:t>
    </w:r>
    <w:r>
      <w:t xml:space="preserve">No.</w:t>
    </w:r>
    <w:r xml:space="preserve">
      <w:t> </w:t>
    </w:r>
    <w:r>
      <w:t xml:space="preserve">2922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