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89R9543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areas of operation of housing finance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394.031, Local Government Code, is amended to read as follows:</w:t>
      </w:r>
    </w:p>
    <w:p w:rsidR="003F3435" w:rsidRDefault="0032493E">
      <w:pPr>
        <w:spacing w:line="480" w:lineRule="auto"/>
        <w:ind w:firstLine="720"/>
        <w:jc w:val="both"/>
      </w:pPr>
      <w:r>
        <w:t xml:space="preserve">Sec.</w:t>
      </w:r>
      <w:r xml:space="preserve">
        <w:t> </w:t>
      </w:r>
      <w:r>
        <w:t xml:space="preserve">394.031.</w:t>
      </w:r>
      <w:r xml:space="preserve">
        <w:t> </w:t>
      </w:r>
      <w:r xml:space="preserve">
        <w:t> </w:t>
      </w:r>
      <w:r>
        <w:t xml:space="preserve">EXERCISE OF POWERS</w:t>
      </w:r>
      <w:r>
        <w:rPr>
          <w:u w:val="single"/>
        </w:rPr>
        <w:t xml:space="preserve">; AREA OF OPERATION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394.031, Local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area in which a housing finance corporation may exercise its powers is limited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housing finance corporation sponsored by a municipality under Section 394.011, the jurisdictional boundaries of the municipality that sponsored the corporation;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housing finance corporation sponsored by a county under Section 394.011, the unincorporated areas of the county that sponsored the corporation;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housing finance corporation sponsored by more than one local government under Section 394.012:</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jurisdictional boundaries of each municipal sponsor of the corporation;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unincorporated areas of each county sponsor of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394.032(a) and (e),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limitations of Section 394.031(c), a</w:t>
      </w:r>
      <w:r>
        <w:t xml:space="preserve"> [</w:t>
      </w:r>
      <w:r>
        <w:rPr>
          <w:strike/>
        </w:rPr>
        <w:t xml:space="preserve">A</w:t>
      </w:r>
      <w:r>
        <w:t xml:space="preserve">] housing finance corporation may:</w:t>
      </w:r>
    </w:p>
    <w:p w:rsidR="003F3435" w:rsidRDefault="0032493E">
      <w:pPr>
        <w:spacing w:line="480" w:lineRule="auto"/>
        <w:ind w:firstLine="1440"/>
        <w:jc w:val="both"/>
      </w:pPr>
      <w:r>
        <w:t xml:space="preserve">(1)</w:t>
      </w:r>
      <w:r xml:space="preserve">
        <w:t> </w:t>
      </w:r>
      <w:r xml:space="preserve">
        <w:t> </w:t>
      </w:r>
      <w:r>
        <w:t xml:space="preserve">make contracts and other instruments as necessary or convenient to the exercise of powers under this chapter;</w:t>
      </w:r>
    </w:p>
    <w:p w:rsidR="003F3435" w:rsidRDefault="0032493E">
      <w:pPr>
        <w:spacing w:line="480" w:lineRule="auto"/>
        <w:ind w:firstLine="1440"/>
        <w:jc w:val="both"/>
      </w:pPr>
      <w:r>
        <w:t xml:space="preserve">(2)</w:t>
      </w:r>
      <w:r xml:space="preserve">
        <w:t> </w:t>
      </w:r>
      <w:r xml:space="preserve">
        <w:t> </w:t>
      </w:r>
      <w:r>
        <w:t xml:space="preserve">incur liabilities;</w:t>
      </w:r>
    </w:p>
    <w:p w:rsidR="003F3435" w:rsidRDefault="0032493E">
      <w:pPr>
        <w:spacing w:line="480" w:lineRule="auto"/>
        <w:ind w:firstLine="1440"/>
        <w:jc w:val="both"/>
      </w:pPr>
      <w:r>
        <w:t xml:space="preserve">(3)</w:t>
      </w:r>
      <w:r xml:space="preserve">
        <w:t> </w:t>
      </w:r>
      <w:r xml:space="preserve">
        <w:t> </w:t>
      </w:r>
      <w:r>
        <w:t xml:space="preserve">borrow money at rates determined by the corporation;</w:t>
      </w:r>
    </w:p>
    <w:p w:rsidR="003F3435" w:rsidRDefault="0032493E">
      <w:pPr>
        <w:spacing w:line="480" w:lineRule="auto"/>
        <w:ind w:firstLine="1440"/>
        <w:jc w:val="both"/>
      </w:pPr>
      <w:r>
        <w:t xml:space="preserve">(4)</w:t>
      </w:r>
      <w:r xml:space="preserve">
        <w:t> </w:t>
      </w:r>
      <w:r xml:space="preserve">
        <w:t> </w:t>
      </w:r>
      <w:r>
        <w:t xml:space="preserve">issue notes, bonds, and other obligations; and</w:t>
      </w:r>
    </w:p>
    <w:p w:rsidR="003F3435" w:rsidRDefault="0032493E">
      <w:pPr>
        <w:spacing w:line="480" w:lineRule="auto"/>
        <w:ind w:firstLine="1440"/>
        <w:jc w:val="both"/>
      </w:pPr>
      <w:r>
        <w:t xml:space="preserve">(5)</w:t>
      </w:r>
      <w:r xml:space="preserve">
        <w:t> </w:t>
      </w:r>
      <w:r xml:space="preserve">
        <w:t> </w:t>
      </w:r>
      <w:r>
        <w:t xml:space="preserve">secure any of its obligations by the mortgage or pledge of all or part of the corporation's property, franchises, and income.</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rPr>
          <w:u w:val="single"/>
        </w:rPr>
        <w:t xml:space="preserve">TRANSFER</w:t>
      </w:r>
      <w:r>
        <w:t xml:space="preserve"> [</w:t>
      </w:r>
      <w:r>
        <w:rPr>
          <w:strike/>
        </w:rPr>
        <w:t xml:space="preserve">LOCATION</w:t>
      </w:r>
      <w:r>
        <w:t xml:space="preserve">] OF [</w:t>
      </w:r>
      <w:r>
        <w:rPr>
          <w:strike/>
        </w:rPr>
        <w:t xml:space="preserve">RESIDENTIAL DEVELOPMENT;</w:t>
      </w:r>
      <w:r>
        <w:t xml:space="preserve">]  RESIDENTIAL DEVELOPMENT SITES.  </w:t>
      </w:r>
      <w:r>
        <w:rPr>
          <w:u w:val="single"/>
        </w:rPr>
        <w:t xml:space="preserve">A</w:t>
      </w:r>
      <w:r>
        <w:t xml:space="preserve"> </w:t>
      </w:r>
      <w:r>
        <w:t xml:space="preserve">[</w:t>
      </w:r>
      <w:r>
        <w:rPr>
          <w:strike/>
        </w:rPr>
        <w:t xml:space="preserve">(a)  A residential development covered by this chapter must be located within the local government.</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w:t>
      </w:r>
      <w:r>
        <w:t xml:space="preserv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  Notwithstanding any other law, the</w:t>
      </w:r>
      <w:r>
        <w:t xml:space="preserve"> [</w:t>
      </w:r>
      <w:r>
        <w:rPr>
          <w:strike/>
        </w:rPr>
        <w:t xml:space="preserve">The</w:t>
      </w:r>
      <w:r>
        <w:t xml:space="preserv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 </w:t>
      </w:r>
      <w:r>
        <w:rPr>
          <w:u w:val="single"/>
        </w:rPr>
        <w:t xml:space="preserve">only if the applicable property, including a development, facility, or home, is located in an area in which the housing finance corporation is authorized to exercise its powers as described by Section 394.031(c)</w:t>
      </w:r>
      <w:r>
        <w:t xml:space="preserv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Section 394.031(c), Local Government Code, as added by this Act, applies only to the exercise of power by a housing finance corporation made on or after the effective date of this Act.  An exercise of power made before the effective date of this Act is governed by the law in effect on the date the power was exercised,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394.905(a), Local Government Code, as added by this Act, applies only to a tax or fee to be imposed on a housing finance corporation with respect to an occupied residential development that is acquired by the corporation on or after the effective date of this Act or with respect to a newly built residential development for which a certificate of occupancy is issued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