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3053</w:t>
      </w:r>
    </w:p>
    <w:p w:rsidR="003F3435" w:rsidRDefault="003F3435"/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municipal and county firearm buyback programs.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Chapter 280, Local Government Code, is amended by adding Section 280.005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280.005.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FIREARM BUYBACK PROGRAMS PROHIBITED.  A municipality or county may not adopt or enforce an ordinance, order, or other measure in which the municipality or county organizes, sponsors, or participates in a program that purchases or offers to purchase firearms with the intent to: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remove firearms from circulation;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reduce the number of firearms owned by civilians;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allow individuals to sell firearms without fear of criminal prosecution.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2025.</w:t>
      </w:r>
    </w:p>
    <w:p>
      <w:r>
        <w:br w:type="page"/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______________________________</w:t>
      </w:r>
      <w:r xml:space="preserve">
        <w:tab wTab="150" tlc="none" cTlc="0"/>
      </w:r>
      <w:r>
        <w:t xml:space="preserve">______________________________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President of the Senate</w:t>
      </w:r>
      <w:r xml:space="preserve">
        <w:tab wTab="150" tlc="none" cTlc="0"/>
      </w:r>
      <w:r>
        <w:t xml:space="preserve">Speaker of the House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H.B. No. 3053 was passed by the House on May 13, 2025, by the following vote:</w:t>
      </w:r>
      <w:r xml:space="preserve">
        <w:t> </w:t>
      </w:r>
      <w:r xml:space="preserve">
        <w:t> </w:t>
      </w:r>
      <w:r>
        <w:t xml:space="preserve">Yeas 85, Nays 56, 2 present, not voting.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Chief Clerk of the House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H.B. No. 3053 was passed by the Senate on May 28, 2025, by the following vote:</w:t>
      </w:r>
      <w:r xml:space="preserve">
        <w:t> </w:t>
      </w:r>
      <w:r xml:space="preserve">
        <w:t> </w:t>
      </w:r>
      <w:r>
        <w:t xml:space="preserve">Yeas 20, Nays 11.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Secretary of the Senate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>
        <w:t xml:space="preserve">APPROVED:</w:t>
      </w:r>
      <w:r xml:space="preserve">
        <w:t> </w:t>
      </w:r>
      <w:r xml:space="preserve">
        <w:t> </w:t>
      </w:r>
      <w:r>
        <w:t xml:space="preserve">_____________________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Date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_____________________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Governor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3053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