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3062</w:t>
      </w:r>
    </w:p>
    <w:p w:rsidR="003F3435" w:rsidRDefault="003F3435"/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fentanyl prevention and drug poisoning awareness education for students enrolled in public institutions of higher education.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Z, Chapter 51, Education Code, is amended by adding Section 51.9363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51.9363.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FENTANYL PREVENTION AND DRUG POISONING  AWARENESS EDUCATION.  (a)  In this section, "institution of higher education"</w:t>
      </w:r>
      <w:r>
        <w:rPr>
          <w:u w:val="single"/>
        </w:rPr>
        <w:t xml:space="preserve"> </w:t>
      </w:r>
      <w:r>
        <w:rPr>
          <w:u w:val="single"/>
        </w:rPr>
        <w:t xml:space="preserve">and "private or independent institution of higher education"</w:t>
      </w:r>
      <w:r>
        <w:rPr>
          <w:u w:val="single"/>
        </w:rPr>
        <w:t xml:space="preserve"> </w:t>
      </w:r>
      <w:r>
        <w:rPr>
          <w:u w:val="single"/>
        </w:rPr>
        <w:t xml:space="preserve">have the meanings assigned by Section 61.003.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Each institution of higher education shall provide research-based instruction related to fentanyl prevention and drug poisoning awareness to entering undergraduate students as soon as practicable during the students'</w:t>
      </w:r>
      <w:r>
        <w:rPr>
          <w:u w:val="single"/>
        </w:rPr>
        <w:t xml:space="preserve"> </w:t>
      </w:r>
      <w:r>
        <w:rPr>
          <w:u w:val="single"/>
        </w:rPr>
        <w:t xml:space="preserve">first semester or term at the institution.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instruction required by this section must include: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suicide prevention;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prevention of the abuse of and addiction to fentanyl;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awareness of local institution and community resources and any processes involved in accessing those resources;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health education that includes information about substance use and abuse, including young adult substance use and abuse.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instruction required by this section may be provided online and by an entity or an employee or agent of an entity that is: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institution of higher education or private or independent institution of higher education;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library;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community service organization;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religious organization;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local public health agency;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(6)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organization employing mental health professionals.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51.9363, Education Code, as added by this Act, applies beginning with undergraduate students who initially enroll in a public institution of higher education for the 2026 fall semester.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p>
      <w:r>
        <w:br w:type="page"/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______________________________</w:t>
      </w:r>
      <w:r xml:space="preserve">
        <w:tab wTab="150" tlc="none" cTlc="0"/>
      </w:r>
      <w:r>
        <w:t xml:space="preserve">______________________________</w:t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President of the Senate</w:t>
      </w:r>
      <w:r xml:space="preserve">
        <w:tab wTab="150" tlc="none" cTlc="0"/>
      </w:r>
      <w:r>
        <w:t xml:space="preserve">Speaker of the House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F3435"/>
    <w:p w:rsidR="003F3435" w:rsidRDefault="0032493E">
      <w:pPr>
        <w:spacing w:line="480" w:lineRule="auto"/>
        <w:ind w:firstLine="720"/>
        <w:jc w:val="both"/>
      </w:pPr>
      <w:r>
        <w:t xml:space="preserve">I certify that H.B. No. 3062 was passed by the House on May 10, 2025, by the following vote:</w:t>
      </w:r>
      <w:r xml:space="preserve">
        <w:t> </w:t>
      </w:r>
      <w:r xml:space="preserve">
        <w:t> </w:t>
      </w:r>
      <w:r>
        <w:t xml:space="preserve">Yeas 100, Nays 29, 3 present, not voting.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Chief Clerk of the House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F3435"/>
    <w:p w:rsidR="003F3435" w:rsidRDefault="0032493E">
      <w:pPr>
        <w:spacing w:line="480" w:lineRule="auto"/>
        <w:ind w:firstLine="720"/>
        <w:jc w:val="both"/>
      </w:pPr>
      <w:r>
        <w:t xml:space="preserve">I certify that H.B. No. 3062 was passed by the Senate on May 25, 2025, by the following vote:</w:t>
      </w:r>
      <w:r xml:space="preserve">
        <w:t> </w:t>
      </w:r>
      <w:r xml:space="preserve">
        <w:t> </w:t>
      </w:r>
      <w:r>
        <w:t xml:space="preserve">Yeas 30, Nays 1.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Secretary of the Senate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jc w:val="both"/>
      </w:pPr>
      <w:r>
        <w:t xml:space="preserve">APPROVED:</w:t>
      </w:r>
      <w:r xml:space="preserve">
        <w:t> </w:t>
      </w:r>
      <w:r xml:space="preserve">
        <w:t> </w:t>
      </w:r>
      <w:r>
        <w:t xml:space="preserve">_____________________</w:t>
      </w:r>
    </w:p>
    <w:p w:rsidR="003F3435" w:rsidRDefault="0032493E">
      <w:pPr>
        <w:spacing w:line="480" w:lineRule="auto"/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Date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_____________________</w:t>
      </w:r>
    </w:p>
    <w:p w:rsidR="003F3435" w:rsidRDefault="0032493E">
      <w:pPr>
        <w:spacing w:line="480" w:lineRule="auto"/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Governor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3062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