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89R9439 AND-D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Guerra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3062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fentanyl prevention and drug poisoning awareness education for students enrolled in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51, Education Code, is amended by adding Section 51.9363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51.9363.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FENTANYL PREVENTION AND DRUG POISONING  AWARENESS EDUCATION.  (a)  In this section, "institution of higher education"</w:t>
      </w:r>
      <w:r>
        <w:rPr>
          <w:u w:val="single"/>
        </w:rPr>
        <w:t xml:space="preserve"> </w:t>
      </w:r>
      <w:r>
        <w:rPr>
          <w:u w:val="single"/>
        </w:rPr>
        <w:t xml:space="preserve">and "private or independent institution of higher education"</w:t>
      </w:r>
      <w:r>
        <w:rPr>
          <w:u w:val="single"/>
        </w:rPr>
        <w:t xml:space="preserve"> </w:t>
      </w:r>
      <w:r>
        <w:rPr>
          <w:u w:val="single"/>
        </w:rPr>
        <w:t xml:space="preserve">have the meanings assigned by Section 61.003.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institution of higher education shall provide research-based instruction related to fentanyl prevention and drug poisoning awareness to entering undergraduate students as soon as practicable during the students'</w:t>
      </w:r>
      <w:r>
        <w:rPr>
          <w:u w:val="single"/>
        </w:rPr>
        <w:t xml:space="preserve"> </w:t>
      </w:r>
      <w:r>
        <w:rPr>
          <w:u w:val="single"/>
        </w:rPr>
        <w:t xml:space="preserve">first semester or term at the institution.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instruction required by this section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suicide prevention;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prevention of the abuse of and addiction to fentanyl;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awareness of local institution and community resources and any processes involved in accessing those resources;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 education that includes information about substance use and abuse, including young adult substance use and abuse.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instruction required by this section may be provided online and by an entity or an employee or agent of an entity that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institution of higher education or private or independent institution of higher education;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library;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community service organization;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religious organization;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local public health agency;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organization employing mental health professionals.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51.9363, Education Code, as added by this Act, applies beginning with undergraduate students who initially enroll in a public institution of higher education for the 2026 fall semester.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