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McLaughlin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3104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salary of bailiffs appointed by certain district courts in Webb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53.009(d) and (e), Government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rPr>
          <w:u w:val="single"/>
        </w:rPr>
        <w:t xml:space="preserve">Each</w:t>
      </w:r>
      <w:r>
        <w:t xml:space="preserve"> [</w:t>
      </w:r>
      <w:r>
        <w:rPr>
          <w:strike/>
        </w:rPr>
        <w:t xml:space="preserve">The</w:t>
      </w:r>
      <w:r>
        <w:t xml:space="preserve">] bailiff appointed by 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the</w:t>
      </w:r>
      <w:r>
        <w:t xml:space="preserve">] judge of the 341st </w:t>
      </w:r>
      <w:r>
        <w:rPr>
          <w:u w:val="single"/>
        </w:rPr>
        <w:t xml:space="preserve">or 406th district court</w:t>
      </w:r>
      <w:r>
        <w:t xml:space="preserve"> [</w:t>
      </w:r>
      <w:r>
        <w:rPr>
          <w:strike/>
        </w:rPr>
        <w:t xml:space="preserve">District Court</w:t>
      </w:r>
      <w:r>
        <w:t xml:space="preserve">] is entitled to receive a salary set by the </w:t>
      </w:r>
      <w:r>
        <w:rPr>
          <w:u w:val="single"/>
        </w:rPr>
        <w:t xml:space="preserve">commissioners court</w:t>
      </w:r>
      <w:r>
        <w:t xml:space="preserve"> [</w:t>
      </w:r>
      <w:r>
        <w:rPr>
          <w:strike/>
        </w:rPr>
        <w:t xml:space="preserve">judge</w:t>
      </w:r>
      <w:r>
        <w:t xml:space="preserve">] in an amount that is commensurate with the salary paid the bailiffs of other courts with similar duties.  The salary is paid out of the general fund of the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A bailiff is entitled to receive from the county in which </w:t>
      </w:r>
      <w:r>
        <w:rPr>
          <w:u w:val="single"/>
        </w:rPr>
        <w:t xml:space="preserve">the bailiff</w:t>
      </w:r>
      <w:r>
        <w:t xml:space="preserve"> [</w:t>
      </w:r>
      <w:r>
        <w:rPr>
          <w:strike/>
        </w:rPr>
        <w:t xml:space="preserve">he</w:t>
      </w:r>
      <w:r>
        <w:t xml:space="preserve">] serves a salary set by </w:t>
      </w:r>
      <w:r>
        <w:rPr>
          <w:strike/>
        </w:rPr>
        <w:t xml:space="preserve">the judge </w:t>
      </w:r>
      <w:r>
        <w:rPr>
          <w:strike/>
          <w:u w:val="single"/>
        </w:rPr>
        <w:t xml:space="preserve">or</w:t>
      </w:r>
      <w:r>
        <w:rPr>
          <w:u w:val="single"/>
        </w:rPr>
        <w:t xml:space="preserve"> the commissioners court, as applicable,</w:t>
      </w:r>
      <w:r>
        <w:t xml:space="preserve"> in an amount that does not exceed the salary of the chief deputy sheriff of the county.  </w:t>
      </w:r>
      <w:r>
        <w:rPr>
          <w:strike/>
          <w:u w:val="single"/>
        </w:rPr>
        <w:t xml:space="preserve">A</w:t>
      </w:r>
      <w:r>
        <w:rPr>
          <w:strike/>
        </w:rPr>
        <w:t xml:space="preserve"> </w:t>
      </w:r>
      <w:r>
        <w:rPr>
          <w:strike/>
        </w:rPr>
        <w:t xml:space="preserve">[The]</w:t>
      </w:r>
      <w:r>
        <w:rPr>
          <w:strike/>
        </w:rPr>
        <w:t xml:space="preserve"> judge </w:t>
      </w:r>
      <w:r>
        <w:rPr>
          <w:strike/>
          <w:u w:val="single"/>
        </w:rPr>
        <w:t xml:space="preserve">who sets the salary for a bailiff</w:t>
      </w:r>
      <w:r>
        <w:rPr>
          <w:strike/>
        </w:rPr>
        <w:t xml:space="preserve"> shall give each commissioners court in the district written notification of the amount of compensation to be paid by the county.</w:t>
      </w:r>
      <w:r>
        <w:t xml:space="preserve">  The salary is paid out of the general fund of the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3104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