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89R23125 SCR-F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 Hernandez, Patterson,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3195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Morales Shaw, Little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3195: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Hull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3195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resident safety from criminal activity in senior retirement communities.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9, Health and Safety Code, is amended by adding Chapter 786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786. </w:t>
      </w:r>
      <w:r>
        <w:rPr>
          <w:u w:val="single"/>
        </w:rPr>
        <w:t xml:space="preserve"> </w:t>
      </w:r>
      <w:r>
        <w:rPr>
          <w:u w:val="single"/>
        </w:rPr>
        <w:t xml:space="preserve">SENIOR RETIREMENT COMMUNITIES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"Common amenity" means an amenity or service offered or provided to residents of a multiunit residential property.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"Resident" means an individual who resides in a senior retirement community as a unit owner or tenant.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retirement community" means a residential community or a portion of a residential community: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described by Section 301.043, Property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contains not fewer than 20 residential units in one or more multiunit buildings that are available to own, rent, or lease;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provides common amenities.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retirement community contract" means a contract with a resident of a senior retirement community for providing a common amenity to the resident.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"Unit" means a physical portion of a residential property designated for separate ownership or occupancy.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EXEMPTIONS.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care institution as defined by Section 74.001,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boarding home facility as defined by Section 260.001 that holds a permit issued under Chapter 260;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supportive housing facility for elderly individuals operated under Section 202, the National Housing Act (12 U.S.C. Section 1701q);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center for independent living as defined by Section 702 of the federal Rehabilitation Act of 1973 (29 U.S.C. Section 796a);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facility that is regulated by the Health and Human Services Commission or in accordance with rules adopted by the Centers for Medicare and Medicaid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RELATING TO RESIDENT SAFETY FROM CRIMINAL ACTIVITY.  (a) </w:t>
      </w:r>
      <w:r>
        <w:rPr>
          <w:u w:val="single"/>
        </w:rPr>
        <w:t xml:space="preserve"> </w:t>
      </w:r>
      <w:r>
        <w:rPr>
          <w:u w:val="single"/>
        </w:rPr>
        <w:t xml:space="preserve">A senior retirement community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for each retirement community employee a criminal history record check using the computerized criminal history system maintained by the Department of Public Safety of the State of Texas;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in the senior retirement community contract whether the retirement community requires each business hired by the retirement community to provide services at the retirement community to conduct a criminal history record check of each of the business's employees who will provide services at the retirement community;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 resident safety and communications policy regarding criminal activity that poses a risk to residents, which must require the retirement community to send to each resident and post in a conspicuous manner at a location on the retirement community premises where the retirement community posts other community notices a written notice containing information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known reports of potential criminal activity made to law enforcement from or at the retirement community not later than two business days after the date the report is made;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known instances of criminal trespassing at the retirement community not later than two business days after the trespassing is reported or occurs.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providing notice under the policy adopted by a senior retirement community under Subsection (a)(3) relating to a reportable incident described by that subdivision, the retirement community: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provide for the removal of the personal identifying information of an individual who is involved in the reportable incident to prevent the individual's identification;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refuse to provide the notice based solely on concerns related to the disclosure of the individual's personal identifying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retirement community may not be held civilly or criminally liable for the retirement community's compliance with Subsection (a)(1) or (3).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retirement community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or inhibit a resident from or penalize a resident for communicating with a law enforcement officer, social worker, family member, or other interested person regarding the safety and security of the retirement community;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a law enforcement officer or court officer from entering a common area of the retirement community to conduct a voluntary interview with a resident as part of an investigation into criminal activity at the retirement community.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3195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