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89R15078 BCH-D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certain personal services performed by school district administrators;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11, Education Code, is amended by adding Section 11.006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ACTIVITIES BY ADMINISTRATORS.  (a)  In this section, "administrator" means a person who has significant administrative duties relating to the operation of a school district, including the operation of a campus, program, or other subdivision of the district. </w:t>
      </w:r>
      <w:r>
        <w:rPr>
          <w:u w:val="single"/>
        </w:rPr>
        <w:t xml:space="preserve"> </w:t>
      </w:r>
      <w:r>
        <w:rPr>
          <w:u w:val="single"/>
        </w:rPr>
        <w:t xml:space="preserve">The term does not include a school district employee whose employment contract responsibilities primarily include the in-classroom instruction of students.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administrator may not perform personal services or receive any financial benefit for the performance of personal services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business entity that conducts or solicits business with the school district that employs the administrator;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education business that provides services regarding the curriculum or administration of any school district;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school district, open-enrollment charter school, regional education service center, or public or private institution of higher education.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administrator who violates this section is liable to the state for a civil penalty in the amount of $10,000 for each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11.201(e),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