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3425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certain criminal offenses involving the unlawful disclosure of a residence address or telephone number.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36.06(a-1) and (d), Penal Code, are amended to read as follows:</w:t>
      </w:r>
    </w:p>
    <w:p w:rsidR="003F3435" w:rsidRDefault="0032493E">
      <w:pPr>
        <w:spacing w:line="480" w:lineRule="auto"/>
        <w:ind w:firstLine="720"/>
        <w:jc w:val="both"/>
      </w:pPr>
      <w:r>
        <w:t xml:space="preserve">(a-1)</w:t>
      </w:r>
      <w:r xml:space="preserve">
        <w:t> </w:t>
      </w:r>
      <w:r xml:space="preserve">
        <w:t> </w:t>
      </w:r>
      <w:r>
        <w:t xml:space="preserve">A person commits an offense if the person posts on a publicly accessible website </w:t>
      </w:r>
      <w:r>
        <w:rPr>
          <w:u w:val="single"/>
        </w:rPr>
        <w:t xml:space="preserve">or discloses through an electronic communication</w:t>
      </w:r>
      <w:r>
        <w:t xml:space="preserve"> the residence address or telephone number of an individual the actor knows is a public servant or a member of a public servant's family or household with the intent to cause harm or a threat of harm to the individual or a member of the individual's family or household in retaliation for or on account of the service or status of the individual as a public servant.</w:t>
      </w:r>
    </w:p>
    <w:p w:rsidR="003F3435" w:rsidRDefault="0032493E">
      <w:pPr>
        <w:spacing w:line="480" w:lineRule="auto"/>
        <w:ind w:firstLine="720"/>
        <w:jc w:val="both"/>
      </w:pPr>
      <w:r>
        <w:t xml:space="preserve">(d)</w:t>
      </w:r>
      <w:r xml:space="preserve">
        <w:t> </w:t>
      </w:r>
      <w:r xml:space="preserve">
        <w:t> </w:t>
      </w:r>
      <w:r>
        <w:t xml:space="preserve">For purposes of </w:t>
      </w:r>
      <w:r>
        <w:rPr>
          <w:u w:val="single"/>
        </w:rPr>
        <w:t xml:space="preserve">an offense under</w:t>
      </w:r>
      <w:r>
        <w:t xml:space="preserve"> Subsection (a-1) </w:t>
      </w:r>
      <w:r>
        <w:rPr>
          <w:u w:val="single"/>
        </w:rPr>
        <w:t xml:space="preserve">involving the posting of a residence address or telephone number on a publicly accessible website</w:t>
      </w:r>
      <w:r>
        <w:t xml:space="preserve">, it is prima facie evidence of the intent to cause harm or a threat of harm to an individual the person knows is a public servant or a member of a public servant's family or household if the actor:</w:t>
      </w:r>
    </w:p>
    <w:p w:rsidR="003F3435" w:rsidRDefault="0032493E">
      <w:pPr>
        <w:spacing w:line="480" w:lineRule="auto"/>
        <w:ind w:firstLine="1440"/>
        <w:jc w:val="both"/>
      </w:pPr>
      <w:r>
        <w:t xml:space="preserve">(1)</w:t>
      </w:r>
      <w:r xml:space="preserve">
        <w:t> </w:t>
      </w:r>
      <w:r xml:space="preserve">
        <w:t> </w:t>
      </w:r>
      <w:r>
        <w:t xml:space="preserve">receives a written demand from the individual to not disclose the address or telephone number for reasons of safety; and</w:t>
      </w:r>
    </w:p>
    <w:p w:rsidR="003F3435" w:rsidRDefault="0032493E">
      <w:pPr>
        <w:spacing w:line="480" w:lineRule="auto"/>
        <w:ind w:firstLine="1440"/>
        <w:jc w:val="both"/>
      </w:pPr>
      <w:r>
        <w:t xml:space="preserve">(2)</w:t>
      </w:r>
      <w:r xml:space="preserve">
        <w:t> </w:t>
      </w:r>
      <w:r xml:space="preserve">
        <w:t> </w:t>
      </w:r>
      <w:r>
        <w:t xml:space="preserve">either:</w:t>
      </w:r>
    </w:p>
    <w:p w:rsidR="003F3435" w:rsidRDefault="0032493E">
      <w:pPr>
        <w:spacing w:line="480" w:lineRule="auto"/>
        <w:ind w:firstLine="2160"/>
        <w:jc w:val="both"/>
      </w:pPr>
      <w:r>
        <w:t xml:space="preserve">(A)</w:t>
      </w:r>
      <w:r xml:space="preserve">
        <w:t> </w:t>
      </w:r>
      <w:r xml:space="preserve">
        <w:t> </w:t>
      </w:r>
      <w:r>
        <w:t xml:space="preserve">fails to remove the address or telephone number from the publicly accessible website within a period of 48 hours after receiving the demand; or</w:t>
      </w:r>
    </w:p>
    <w:p w:rsidR="003F3435" w:rsidRDefault="0032493E">
      <w:pPr>
        <w:spacing w:line="480" w:lineRule="auto"/>
        <w:ind w:firstLine="2160"/>
        <w:jc w:val="both"/>
      </w:pPr>
      <w:r>
        <w:t xml:space="preserve">(B)</w:t>
      </w:r>
      <w:r xml:space="preserve">
        <w:t> </w:t>
      </w:r>
      <w:r xml:space="preserve">
        <w:t> </w:t>
      </w:r>
      <w:r>
        <w:t xml:space="preserve">reposts the address or telephone number on the same or a different publicly accessible website, or makes the information publicly available through another medium, within a period of four years after receiving the demand, regardless of whether the individual is no longer a public servant.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36.06(b), Penal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"Electronic communication" has the meaning assigned by Section 42.07.</w:t>
      </w:r>
    </w:p>
    <w:p w:rsidR="003F3435" w:rsidRDefault="0032493E">
      <w:pPr>
        <w:spacing w:line="480" w:lineRule="auto"/>
        <w:ind w:firstLine="1440"/>
        <w:jc w:val="both"/>
      </w:pPr>
      <w:r>
        <w:rPr>
          <w:u w:val="single"/>
        </w:rPr>
        <w:t xml:space="preserve">(1-a)</w:t>
      </w:r>
      <w:r xml:space="preserve">
        <w:t> </w:t>
      </w:r>
      <w:r xml:space="preserve">
        <w:t> </w:t>
      </w:r>
      <w:r>
        <w:t xml:space="preserve">"Honorably retired peace officer" means a peace officer who:</w:t>
      </w:r>
    </w:p>
    <w:p w:rsidR="003F3435" w:rsidRDefault="0032493E">
      <w:pPr>
        <w:spacing w:line="480" w:lineRule="auto"/>
        <w:ind w:firstLine="2160"/>
        <w:jc w:val="both"/>
      </w:pPr>
      <w:r>
        <w:t xml:space="preserve">(A)</w:t>
      </w:r>
      <w:r xml:space="preserve">
        <w:t> </w:t>
      </w:r>
      <w:r xml:space="preserve">
        <w:t> </w:t>
      </w:r>
      <w:r>
        <w:t xml:space="preserve">did not retire in lieu of any disciplinary action;</w:t>
      </w:r>
    </w:p>
    <w:p w:rsidR="003F3435" w:rsidRDefault="0032493E">
      <w:pPr>
        <w:spacing w:line="480" w:lineRule="auto"/>
        <w:ind w:firstLine="2160"/>
        <w:jc w:val="both"/>
      </w:pPr>
      <w:r>
        <w:t xml:space="preserve">(B)</w:t>
      </w:r>
      <w:r xml:space="preserve">
        <w:t> </w:t>
      </w:r>
      <w:r xml:space="preserve">
        <w:t> </w:t>
      </w:r>
      <w:r>
        <w:t xml:space="preserve">was eligible to retire from a law enforcement agency or was ineligible to retire only as a result of an injury received in the course of the officer's employment with the agency; and</w:t>
      </w:r>
    </w:p>
    <w:p w:rsidR="003F3435" w:rsidRDefault="0032493E">
      <w:pPr>
        <w:spacing w:line="480" w:lineRule="auto"/>
        <w:ind w:firstLine="2160"/>
        <w:jc w:val="both"/>
      </w:pPr>
      <w:r>
        <w:t xml:space="preserve">(C)</w:t>
      </w:r>
      <w:r xml:space="preserve">
        <w:t> </w:t>
      </w:r>
      <w:r xml:space="preserve">
        <w:t> </w:t>
      </w:r>
      <w:r>
        <w:t xml:space="preserve">is entitled to receive a pension or annuity for service as a law enforcement officer or is not entitled to receive a pension or annuity only because the law enforcement agency that employed the officer does not offer a pension or annuity to its employees.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42.074, Penal Code, is amended by amending Subsections (a), (b), and (c) and adding Subsection (e)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posts on a publicly accessible website </w:t>
      </w:r>
      <w:r>
        <w:rPr>
          <w:u w:val="single"/>
        </w:rPr>
        <w:t xml:space="preserve">or discloses through an electronic communication</w:t>
      </w:r>
      <w:r>
        <w:t xml:space="preserve"> the residence address or telephone number of an individual with the intent to cause harm or a threat of harm to the individual or a member of the individual's family or household.</w:t>
      </w:r>
    </w:p>
    <w:p w:rsidR="003F3435" w:rsidRDefault="0032493E">
      <w:pPr>
        <w:spacing w:line="480" w:lineRule="auto"/>
        <w:ind w:firstLine="720"/>
        <w:jc w:val="both"/>
      </w:pPr>
      <w:r>
        <w:t xml:space="preserve">(b)</w:t>
      </w:r>
      <w:r xml:space="preserve">
        <w:t> </w:t>
      </w:r>
      <w:r xml:space="preserve">
        <w:t> </w:t>
      </w:r>
      <w:r>
        <w:t xml:space="preserve">An offense under this section is a Class B misdemeanor, except that the offense is a Class A misdemeanor if the offense results in the bodily injury of:</w:t>
      </w:r>
    </w:p>
    <w:p w:rsidR="003F3435" w:rsidRDefault="0032493E">
      <w:pPr>
        <w:spacing w:line="480" w:lineRule="auto"/>
        <w:ind w:firstLine="1440"/>
        <w:jc w:val="both"/>
      </w:pPr>
      <w:r>
        <w:t xml:space="preserve">(1)</w:t>
      </w:r>
      <w:r xml:space="preserve">
        <w:t> </w:t>
      </w:r>
      <w:r xml:space="preserve">
        <w:t> </w:t>
      </w:r>
      <w:r>
        <w:t xml:space="preserve">the individual whose residence address or telephone number was posted on a publicly accessible website </w:t>
      </w:r>
      <w:r>
        <w:rPr>
          <w:u w:val="single"/>
        </w:rPr>
        <w:t xml:space="preserve">or disclosed through an electronic communication</w:t>
      </w:r>
      <w:r>
        <w:t xml:space="preserve">; or</w:t>
      </w:r>
    </w:p>
    <w:p w:rsidR="003F3435" w:rsidRDefault="0032493E">
      <w:pPr>
        <w:spacing w:line="480" w:lineRule="auto"/>
        <w:ind w:firstLine="1440"/>
        <w:jc w:val="both"/>
      </w:pPr>
      <w:r>
        <w:t xml:space="preserve">(2)</w:t>
      </w:r>
      <w:r xml:space="preserve">
        <w:t> </w:t>
      </w:r>
      <w:r xml:space="preserve">
        <w:t> </w:t>
      </w:r>
      <w:r>
        <w:t xml:space="preserve">a member of the individual's family or household.</w:t>
      </w:r>
    </w:p>
    <w:p w:rsidR="003F3435" w:rsidRDefault="0032493E">
      <w:pPr>
        <w:spacing w:line="480" w:lineRule="auto"/>
        <w:ind w:firstLine="720"/>
        <w:jc w:val="both"/>
      </w:pPr>
      <w:r>
        <w:t xml:space="preserve">(c)</w:t>
      </w:r>
      <w:r xml:space="preserve">
        <w:t> </w:t>
      </w:r>
      <w:r xml:space="preserve">
        <w:t> </w:t>
      </w:r>
      <w:r>
        <w:t xml:space="preserve">This section does not apply to a public servant who posted information described by Subsection (a) to a publicly accessible website </w:t>
      </w:r>
      <w:r>
        <w:rPr>
          <w:u w:val="single"/>
        </w:rPr>
        <w:t xml:space="preserve">or disclosed that information through an electronic communication</w:t>
      </w:r>
      <w:r>
        <w:t xml:space="preserve"> in the performance of the public servant's duties as required by or in accordance with state or federal law.</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 "electronic communication" has the meaning assigned by Section 42.07.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3425 was passed by the House on May 15, 2025, by the following vote:</w:t>
      </w:r>
      <w:r xml:space="preserve">
        <w:t> </w:t>
      </w:r>
      <w:r xml:space="preserve">
        <w:t> </w:t>
      </w:r>
      <w:r>
        <w:t xml:space="preserve">Yeas 139, Nays 4,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3425 was passed by the Senate on May 27,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