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89R16430 CJC-D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Hunter</w:t>
      </w:r>
      <w:r xml:space="preserve">
        <w:tab wTab="150" tlc="none" cTlc="0"/>
      </w:r>
      <w:r>
        <w:t xml:space="preserve">H.B.</w:t>
      </w:r>
      <w:r xml:space="preserve">
        <w:t> </w:t>
      </w:r>
      <w:r>
        <w:t xml:space="preserve">No.</w:t>
      </w:r>
      <w:r xml:space="preserve">
        <w:t> </w:t>
      </w:r>
      <w:r>
        <w:t xml:space="preserve">3486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reduction in the amount of sales and use tax collections that the owners of restaurants that purchase Texas farm-raised oysters are required to remit to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I, Chapter 151, Tax Code, is amended by adding Section 151.4245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151.4245.</w:t>
      </w:r>
      <w:r>
        <w:rPr>
          <w:u w:val="single"/>
        </w:rPr>
        <w:t xml:space="preserve"> </w:t>
      </w:r>
      <w:r>
        <w:rPr>
          <w:u w:val="single"/>
        </w:rPr>
        <w:t xml:space="preserve"> </w:t>
      </w:r>
      <w:r>
        <w:rPr>
          <w:u w:val="single"/>
        </w:rPr>
        <w:t xml:space="preserve">DISCOUNT FOR CERTAIN TAXPAYERS PURCHASING TEXAS FARM-RAISED OYSTERS.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"Food service establishment" has the meaning assigned by Section 437.001,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"Texas farm-raised oyster" means an oyster cultivated in the waters of this state in accordance with all applicable state and federal regulations.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taxpayer may deduct and withhold from the taxpayer's tax liability for a quarter or month in which a payment is made the amount determined under Subsection (c) if the taxpayer owns a food service establishment and purchases Texas farm-raised oysters to be prepared and served at the establishment.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taxpayer may deduct and withhold from the taxpayer's tax liability for a quarter or month for each food service establishment for which a permit has been issued to the taxpayer under this chapter the amount equal to $5 for every 100 Texas farm-raised oysters purchased for preparation and service at the food service establishment during the quarter or month,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require a taxpayer to provide any information the comptroller determines is reasonably necessary to determine the accuracy of the amount deducted and withheld by the taxpayer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may adopt rules necessary to implement and administer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does not affect tax liability accruing before the effective date of this Act. </w:t>
      </w:r>
      <w:r>
        <w:t xml:space="preserve"> </w:t>
      </w:r>
      <w:r>
        <w:t xml:space="preserve">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October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3486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