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89R15039 CJC-F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 Leo Wilson</w:t>
      </w:r>
      <w:r xml:space="preserve">
        <w:tab wTab="150" tlc="none" cTlc="0"/>
      </w:r>
      <w:r>
        <w:t xml:space="preserve">H.B.</w:t>
      </w:r>
      <w:r xml:space="preserve">
        <w:t> </w:t>
      </w:r>
      <w:r>
        <w:t xml:space="preserve">No.</w:t>
      </w:r>
      <w:r xml:space="preserve">
        <w:t> </w:t>
      </w:r>
      <w:r>
        <w:t xml:space="preserve">3487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reduction in the amount of sales and use tax collections that the owners of restaurants that participate in an oyster shell recycling program are required to remit to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151, Tax Code, is amended by adding Section 151.4245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151.4245.</w:t>
      </w:r>
      <w:r>
        <w:rPr>
          <w:u w:val="single"/>
        </w:rPr>
        <w:t xml:space="preserve"> </w:t>
      </w:r>
      <w:r>
        <w:rPr>
          <w:u w:val="single"/>
        </w:rPr>
        <w:t xml:space="preserve"> </w:t>
      </w:r>
      <w:r>
        <w:rPr>
          <w:u w:val="single"/>
        </w:rPr>
        <w:t xml:space="preserve">DISCOUNT FOR CERTAIN TAXPAYERS PARTICIPATING IN OYSTER SHELL RECYCLING PROGRAM.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"Food service establishment" has the meaning assigned by Section 437.001,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"Qualified oyster shell recycling program" means an oyster shell recycling program recognized by the comptroller as a qualified oyster shell recycling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taxpayer may deduct and withhold from the taxpayer's tax liability for a quarter or month in which a payment is made the amount determined under Subsection (c) if the taxpayer owns a food service establishment and participates in a qualified oyster shell recycling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taxpayer may deduct and withhold from the taxpayer's tax liability for a quarter or month for each food service establishment for which a permit has been issued to the taxpayer under this chapter the amount equal to $2 for each 50 pounds of oyster shells collected at the food service establishment and provided by the taxpayer to a project that recycles oyster shells as a result of the taxpayer's participation in a qualified oyster shell recycling program during the quarter or month,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require a taxpayer to provide any information the comptroller determines is reasonably necessary to determine the accuracy of the amount deducted and withheld by the taxpayer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may adopt rules necessary to implement and administer this section, and may consult with the Parks and Wildlife Department when adopting the rules.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151.4245, Tax Code, as added by this Act, does not affect tax liability accruing before October 1, 2025. </w:t>
      </w:r>
      <w:r>
        <w:t xml:space="preserve"> </w:t>
      </w:r>
      <w:r>
        <w:t xml:space="preserve">That liability continues in effect as if Section 151.4245, Tax Code,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October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