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89R5334 CS-F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King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3493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municipality to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214.211, Local Government Code, is amended by adding Subdivision (6)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214.214, Local Government Code, is amended by adding Subsection (d)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amendment to the National Electrical Code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Subchapter C, Chapter 229, Local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SUBCHAPTER C. REGULATION OF SOLAR ENERGY </w:t>
      </w:r>
      <w:r>
        <w:rPr>
          <w:u w:val="single"/>
        </w:rPr>
        <w:t xml:space="preserve">AND BACKUP ENERGY</w:t>
      </w:r>
      <w:r>
        <w:t xml:space="preserve"> </w:t>
      </w:r>
      <w:r>
        <w:t xml:space="preserve">DEVICES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229, Local Government Code, is amended by adding Section 229.102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229.102.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REGULATION OF RESIDENTIAL ENERGY BACKUP SYSTEMS.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rule, or other measure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the installation or inspection of a residential energy backup system initiated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3493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