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Barry,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3595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29,</w:t>
      </w:r>
      <w:r xml:space="preserve">
        <w:t> </w:t>
      </w:r>
      <w:r>
        <w:t xml:space="preserve">2025; May</w:t>
      </w:r>
      <w:r xml:space="preserve">
        <w:t> </w:t>
      </w:r>
      <w:r>
        <w:t xml:space="preserve">5,</w:t>
      </w:r>
      <w:r xml:space="preserve">
        <w:t> </w:t>
      </w:r>
      <w:r>
        <w:t xml:space="preserve">2025, read first time and referred to Committee on Health &amp; Human Services; May</w:t>
      </w:r>
      <w:r xml:space="preserve">
        <w:t> </w:t>
      </w:r>
      <w:r>
        <w:t xml:space="preserve">23,</w:t>
      </w:r>
      <w:r xml:space="preserve">
        <w:t> </w:t>
      </w:r>
      <w:r>
        <w:t xml:space="preserve">2025, reported favorably by the following vote:</w:t>
      </w:r>
      <w:r>
        <w:t xml:space="preserve"> </w:t>
      </w:r>
      <w:r>
        <w:t xml:space="preserve"> </w:t>
      </w:r>
      <w:r>
        <w:t xml:space="preserve">Yeas 8, Nays 0;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emergency preparedness and contingency operations plan, including temperature regulation, for assisted living facility residents during an emergency;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247, Health and Safety Code, is amended by adding Section 247.073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PREPAREDNESS AND CONTINGENCY OPERATIONS PLAN; TEMPERATURE REGULATION.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"Area of refuge" means a climate-controlled area in an assisted living facility that is designated for use during a power outage, or other emergency that does not require the evacuation of the entire facility, to provide safety, care, and other resources to residents.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"Bedfast resident" means an assisted living facility resident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unable to transfer out of bed and unable to turn and position themselves in bed;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be transported by another person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assisted living facility shall adopt and implement an emergency preparedness and contingency operations plan that requires the facility to provide in the event of a power outage: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assisted living facility resident other than a bedfast resident, a climate-controlled area of refuge with at least 15 square feet per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bedfast resident, a climate-controlled room;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to the commission of an unplanned interruption or loss for more than 12 hours of electric utility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emergency preparedness and contingency operations plan adopted in accordance with this section must require an assisted living facility to maintain a temperature between 68 and 82 degrees Fahrenheit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area of refuge designated for assisted living facility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climate-controlled room for bedfast residents.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to enforce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construction and licensure standards for assisted living facilities for which a permit is issued to begin construction after September 1, 2026,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backup power systems, such as the integration of multiple backup power sources or the use of a generator connection box to connect a building of the facility to a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evacuation of assisted living facility residents to an area of refuge or climate-controlled room, as applicable, in emergencies.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on request shall make the emergency preparedness and contingency operations plan required by this section available to the commission in the form and manner prescribed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include in the emergency preparedness and contingency operations plan adopted in accordance with this section its policies and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building equipment, if any, including the location of and type of on-site generator equipment or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assisted living facility residents, including bedfast residents and residents who are dependent on electrically powered medical equipment.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an assisted living facility shall provide a summary of the facility's emergency preparedness and contingency operations plan adopted in accordance with this section to a facility resident or a resident's family member.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assess a penalty in accordance with Subchapter C against an assisted living facility found in violation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To the extent of any conflict, this section and rules adopted under this section preempt and supersede any ordinance, resolution, rule, or other regulation adopted by a political subdivision of this state relating to emergency preparedness and contingency operations planning for assisted living facility residents during an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2026, each assisted living facility shall adopt and implement an emergency preparedness and contingency operations plan as required by Section 247.073,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247.073(e), Health and Safety Code, as added by this Act, an assisted living facility is not required to comply with the construction and licensure standards established under that subsection before the later of:</w:t>
      </w:r>
    </w:p>
    <w:p w:rsidR="003F3435" w:rsidRDefault="0032493E">
      <w:pPr>
        <w:spacing w:line="480" w:lineRule="auto"/>
        <w:ind w:firstLine="1440"/>
        <w:jc w:val="both"/>
      </w:pPr>
      <w:r>
        <w:t xml:space="preserve">(1)</w:t>
      </w:r>
      <w:r xml:space="preserve">
        <w:t> </w:t>
      </w:r>
      <w:r xml:space="preserve">
        <w:t> </w:t>
      </w:r>
      <w:r>
        <w:t xml:space="preserve">the first date that the assisted living facility is issued a new or renewal license under Chapter 247, Health and Safety Code, on or after September 1, 2026; or</w:t>
      </w:r>
    </w:p>
    <w:p w:rsidR="003F3435" w:rsidRDefault="0032493E">
      <w:pPr>
        <w:spacing w:line="480" w:lineRule="auto"/>
        <w:ind w:firstLine="1440"/>
        <w:jc w:val="both"/>
      </w:pPr>
      <w:r>
        <w:t xml:space="preserve">(2)</w:t>
      </w:r>
      <w:r xml:space="preserve">
        <w:t> </w:t>
      </w:r>
      <w:r xml:space="preserve">
        <w:t> </w:t>
      </w:r>
      <w:r>
        <w:t xml:space="preserve">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