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89R15680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w:t>
      </w:r>
      <w:r xml:space="preserve">
        <w:tab wTab="150" tlc="none" cTlc="0"/>
      </w:r>
      <w:r>
        <w:t xml:space="preserve">H.B.</w:t>
      </w:r>
      <w:r xml:space="preserve">
        <w:t> </w:t>
      </w:r>
      <w:r>
        <w:t xml:space="preserve">No.</w:t>
      </w:r>
      <w:r xml:space="preserve">
        <w:t> </w:t>
      </w:r>
      <w:r>
        <w:t xml:space="preserve">3749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medicine, including the performance of cosmetic medical procedures and the provision of elective intravenous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3, Occupations Code, is amended by adding Chapters 172 and 173 to read as follows:</w:t>
      </w:r>
    </w:p>
    <w:p w:rsidR="003F3435" w:rsidRDefault="0032493E">
      <w:pPr>
        <w:spacing w:line="480" w:lineRule="auto"/>
        <w:jc w:val="center"/>
      </w:pPr>
      <w:r>
        <w:rPr>
          <w:u w:val="single"/>
        </w:rPr>
        <w:t xml:space="preserve">CHAPTER 172.  MEDICAL SPAS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"Cosmetic medical procedure" means a medical procedure or medical treatment that is performed to alter or reshape normal structures of the human body or to ablate or remove living tissue solely to improve physical appearance.  The term includes the administration of a neuromodulator or dermal filler, an ablative or non-ablative laser procedure, and a procedure using an energy-emitting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spa" means a facility outside a physician's primary office location where cosmetic medical procedures are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spa director" means a physician who assumes the role of or represents that the person is the medical director of a medical spa.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172.002.</w:t>
      </w:r>
      <w:r>
        <w:rPr>
          <w:u w:val="single"/>
        </w:rPr>
        <w:t xml:space="preserve"> </w:t>
      </w:r>
      <w:r>
        <w:rPr>
          <w:u w:val="single"/>
        </w:rPr>
        <w:t xml:space="preserve"> </w:t>
      </w:r>
      <w:r>
        <w:rPr>
          <w:u w:val="single"/>
        </w:rPr>
        <w:t xml:space="preserve">STATUS OF MEDICAL SPA.  A medical spa is a medical practice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172.003.</w:t>
      </w:r>
      <w:r>
        <w:rPr>
          <w:u w:val="single"/>
        </w:rPr>
        <w:t xml:space="preserve"> </w:t>
      </w:r>
      <w:r>
        <w:rPr>
          <w:u w:val="single"/>
        </w:rPr>
        <w:t xml:space="preserve"> </w:t>
      </w:r>
      <w:r>
        <w:rPr>
          <w:u w:val="single"/>
        </w:rPr>
        <w:t xml:space="preserve">NOTICE REQUIRED IF PHYSICIAN NOT PRESENT.  A medical spa must post a notice stating that a physician is not present at the location at any time when a physician is not present at the medical spa.</w:t>
      </w:r>
    </w:p>
    <w:p w:rsidR="003F3435" w:rsidRDefault="0032493E">
      <w:pPr>
        <w:spacing w:line="480" w:lineRule="auto"/>
        <w:jc w:val="center"/>
      </w:pPr>
      <w:r>
        <w:rPr>
          <w:u w:val="single"/>
        </w:rPr>
        <w:t xml:space="preserve">SUBCHAPTER B.  MEDICAL SPA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171.051.</w:t>
      </w:r>
      <w:r>
        <w:rPr>
          <w:u w:val="single"/>
        </w:rPr>
        <w:t xml:space="preserve"> </w:t>
      </w:r>
      <w:r>
        <w:rPr>
          <w:u w:val="single"/>
        </w:rPr>
        <w:t xml:space="preserve"> </w:t>
      </w:r>
      <w:r>
        <w:rPr>
          <w:u w:val="single"/>
        </w:rPr>
        <w:t xml:space="preserve">MEDICAL SPA DIRECTOR REQUIRED.  A cosmetic medical procedure may not be performed at a medical spa unless the medical spa has a medical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172.052.</w:t>
      </w:r>
      <w:r>
        <w:rPr>
          <w:u w:val="single"/>
        </w:rPr>
        <w:t xml:space="preserve"> </w:t>
      </w:r>
      <w:r>
        <w:rPr>
          <w:u w:val="single"/>
        </w:rPr>
        <w:t xml:space="preserve"> </w:t>
      </w:r>
      <w:r>
        <w:rPr>
          <w:u w:val="single"/>
        </w:rPr>
        <w:t xml:space="preserve">MEDICAL SPA DIRECTOR ELIGIBILITY.  A person may not act as a medical spa director unless the person is a physician trained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indications for and performance of cosmetic medical procedures;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medical devices or instruments capable of altering, causing biologic change to, or penetrating skin and subcutaneous tissue.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172.053.</w:t>
      </w:r>
      <w:r>
        <w:rPr>
          <w:u w:val="single"/>
        </w:rPr>
        <w:t xml:space="preserve"> </w:t>
      </w:r>
      <w:r>
        <w:rPr>
          <w:u w:val="single"/>
        </w:rPr>
        <w:t xml:space="preserve"> </w:t>
      </w:r>
      <w:r>
        <w:rPr>
          <w:u w:val="single"/>
        </w:rPr>
        <w:t xml:space="preserve">MEDICAL SPA DIRECTOR DUTIES.  A medical spa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policies and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 quality patient 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for physician delegation and supervision of the performance of cosmetic medical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overall supervision for cosmetic medical procedures performed at the medical spa, whether by a physician or a non-physician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oversee the training of physician and non-physician providers to safely and effectively perform each cosmetic medical procedure performed at the medical spa.</w:t>
      </w:r>
    </w:p>
    <w:p w:rsidR="003F3435" w:rsidRDefault="0032493E">
      <w:pPr>
        <w:spacing w:line="480" w:lineRule="auto"/>
        <w:jc w:val="center"/>
      </w:pPr>
      <w:r>
        <w:rPr>
          <w:u w:val="single"/>
        </w:rPr>
        <w:t xml:space="preserve">SUBCHAPTER C.  PHYSICIAN PERFORMANCE, DELEGATION, OR SUPERVISION OF COSMETIC MEDICAL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172.101.</w:t>
      </w:r>
      <w:r>
        <w:rPr>
          <w:u w:val="single"/>
        </w:rPr>
        <w:t xml:space="preserve"> </w:t>
      </w:r>
      <w:r>
        <w:rPr>
          <w:u w:val="single"/>
        </w:rPr>
        <w:t xml:space="preserve"> </w:t>
      </w:r>
      <w:r>
        <w:rPr>
          <w:u w:val="single"/>
        </w:rPr>
        <w:t xml:space="preserve">PHYSICIAN TRAINING REQUIREMENTS REGARDING COSMETIC MEDICAL PROCEDURE.  (a)  A physician may not perform a cosmetic medical procedure or supervise the performance of a cosmetic medical procedure by a non-physician provider unless the physician has completed training in the indications for and performance of the cosmetic medical procedure and is able to perform the procedure according to the standard of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training provided by the vendor or manufacturer of an injectable or medical device used to perform a cosmetic medical procedure does not satisfy the training requirements of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172.102.</w:t>
      </w:r>
      <w:r>
        <w:rPr>
          <w:u w:val="single"/>
        </w:rPr>
        <w:t xml:space="preserve"> </w:t>
      </w:r>
      <w:r>
        <w:rPr>
          <w:u w:val="single"/>
        </w:rPr>
        <w:t xml:space="preserve"> </w:t>
      </w:r>
      <w:r>
        <w:rPr>
          <w:u w:val="single"/>
        </w:rPr>
        <w:t xml:space="preserve">PHYSICIAN DELEGATION OR SUPERVISION OF COSMETIC MEDICAL PROCEDURES.  (a)  A physician's authority to delegate the prescribing or ordering of a drug or device relating to cosmetic medical procedures is subject to Subchapter B, Chapter 157.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prescriptive authority agreement relating to cosmetic medical procedures is included in the number of prescriptive authority agreements authorized under Section 157.0512(c).  The exception provided in Section 157.0512(d) does not apply to a prescriptive authority agreement relating to cosmetic medical procedures.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who delegates or supervises the performance of a cosmetic medical procedure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cosmetic medical procedure performed under the physician's delegation and supervision: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and maintain a written protocol;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and approve in writing a written protocol developed and maintained by another physician at the medical spa;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an initial assessment of the patient on whom a cosmetic medical procedure will be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prepare a written treatment plan for each patient on whom a cosmetic medical procedure will be performed, including diagnosis, course of treatment, and specifications for any device being used;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 cosmetic medical procedure is being performed by a non-physician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 the patient's consent to the procedure to be performed by the non-physician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 the name and credentials of the non-physician provider who will perform the procedure;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create and maintain medical records in a manner consistent with accepted medical practice and in compliance with board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172.103.</w:t>
      </w:r>
      <w:r>
        <w:rPr>
          <w:u w:val="single"/>
        </w:rPr>
        <w:t xml:space="preserve"> </w:t>
      </w:r>
      <w:r>
        <w:rPr>
          <w:u w:val="single"/>
        </w:rPr>
        <w:t xml:space="preserve"> </w:t>
      </w:r>
      <w:r>
        <w:rPr>
          <w:u w:val="single"/>
        </w:rPr>
        <w:t xml:space="preserve">AVAILABILITY OF MEDICAL SPA SUPERVISING PHYSICIAN.  A physician supervising the performance of a cosmetic medical procedure at a medical spa must be immediately able to be present on site and respond in person, if needed.</w:t>
      </w:r>
    </w:p>
    <w:p w:rsidR="003F3435" w:rsidRDefault="0032493E">
      <w:pPr>
        <w:spacing w:line="480" w:lineRule="auto"/>
        <w:jc w:val="center"/>
      </w:pPr>
      <w:r>
        <w:rPr>
          <w:u w:val="single"/>
        </w:rPr>
        <w:t xml:space="preserve">SUBCHAPTER D.  NON-PHYSICIAN PROVIDER PERFORMANCE OF COSMETIC MEDICAL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172.151.</w:t>
      </w:r>
      <w:r>
        <w:rPr>
          <w:u w:val="single"/>
        </w:rPr>
        <w:t xml:space="preserve"> </w:t>
      </w:r>
      <w:r>
        <w:rPr>
          <w:u w:val="single"/>
        </w:rPr>
        <w:t xml:space="preserve"> </w:t>
      </w:r>
      <w:r>
        <w:rPr>
          <w:u w:val="single"/>
        </w:rPr>
        <w:t xml:space="preserve">NON-PHYSICIAN PROVIDER REQUIREMENTS FOR COSMETIC MEDICAL PROCEDURES.  (a)  A non-physician provider may perform cosmetic medical procedures only if the provider has been properly trained, the procedure has been delegated to the provider by a supervising physician, and the provider is acting under physician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provided by a vendor or manufacturer of an injectable or medical device used to perform a cosmetic medical procedure does not qualify the individual to perform a cosmetic medical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non-physician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wear identification that clearly indicates any license the person holds and states that the person is not a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follow written protocols for each delegated cosmetic medical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verify that the supervising physician has assessed the patient and given written treatment instructions for each procedure to be performed;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with each patient the cosmetic medical  procedure to be performed;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medical spa director and supervising physician of any adverse events or complications before the patient leaves the medical spa or, if the patient has already left the medical spa, immediately on becoming aware of the adverse event or complication;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communicate post-procedure instructions to each patient;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document all relevant details of the cosmetic medical procedure in the patient's medical record;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satisfy any requirement of the non-physician provider's licensing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cosmetic medical procedure may not be performed at a medical spa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is physically present at the medical spa;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non-physician provider trained in basic life support is physically present at the medical spa.</w:t>
      </w:r>
    </w:p>
    <w:p w:rsidR="003F3435" w:rsidRDefault="0032493E">
      <w:pPr>
        <w:spacing w:line="480" w:lineRule="auto"/>
        <w:jc w:val="center"/>
      </w:pPr>
      <w:r>
        <w:rPr>
          <w:u w:val="single"/>
        </w:rPr>
        <w:t xml:space="preserve">CHAPTER 173.  PROVISION OF ELECTIVE INTRAVENOUS THERAPY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"Elective intravenous therapy" means a procedure: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administer fluids, nutrients, medications, or blood directly into a patient's bloodstream through a vein;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sought by the patient to alleviate symptoms of temporary discomfort or improve temporary wellness;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not administered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physician's office;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health facility licensed under Subtitle B, Title 4, Health and Safety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 licensed under Chapter 577, Health and Safety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maintained or operated by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"Registered nurse" means a person licensed by the Texas Board of Nursing to practice professional nursing.</w:t>
      </w:r>
    </w:p>
    <w:p w:rsidR="003F3435" w:rsidRDefault="0032493E">
      <w:pPr>
        <w:spacing w:line="480" w:lineRule="auto"/>
        <w:jc w:val="center"/>
      </w:pPr>
      <w:r>
        <w:rPr>
          <w:u w:val="single"/>
        </w:rPr>
        <w:t xml:space="preserve">SUBCHAPTER B.  ELECTIVE INTRAVENOUS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173.051.</w:t>
      </w:r>
      <w:r>
        <w:rPr>
          <w:u w:val="single"/>
        </w:rPr>
        <w:t xml:space="preserve"> </w:t>
      </w:r>
      <w:r>
        <w:rPr>
          <w:u w:val="single"/>
        </w:rPr>
        <w:t xml:space="preserve"> </w:t>
      </w:r>
      <w:r>
        <w:rPr>
          <w:u w:val="single"/>
        </w:rPr>
        <w:t xml:space="preserve">DELEGATION OF PRESCRIBING OR ORDERING ELECTIVE INTRAVENOUS THERAPY.  (a)  A physician may delegate the act of prescribing or ordering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registered nurse acting under adequate physician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physician's authority to delegate the act of prescribing or ordering elective intravenous therapy is subject to Subchapter B, Chapter 157.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prescriptive authority agreement relating to elective intravenous therapy is included in the maximum number of prescriptive authority agreements authorized under Section 157.0512(c).  The exception provided in Section 157.0512(d) does not apply to a prescriptive authority agreement relating to elective intravenous therapy.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the performance of a medical act on or after the effective date of this Act under a physician's delegation, including the act of prescribing, ordering, or administering a controlled substance, dangerous drug, or device, regardless of:</w:t>
      </w:r>
    </w:p>
    <w:p w:rsidR="003F3435" w:rsidRDefault="0032493E">
      <w:pPr>
        <w:spacing w:line="480" w:lineRule="auto"/>
        <w:ind w:firstLine="1440"/>
        <w:jc w:val="both"/>
      </w:pPr>
      <w:r>
        <w:t xml:space="preserve">(1)</w:t>
      </w:r>
      <w:r xml:space="preserve">
        <w:t> </w:t>
      </w:r>
      <w:r xml:space="preserve">
        <w:t> </w:t>
      </w:r>
      <w:r>
        <w:t xml:space="preserve">the manner in which the delegation is made; and</w:t>
      </w:r>
    </w:p>
    <w:p w:rsidR="003F3435" w:rsidRDefault="0032493E">
      <w:pPr>
        <w:spacing w:line="480" w:lineRule="auto"/>
        <w:ind w:firstLine="1440"/>
        <w:jc w:val="both"/>
      </w:pPr>
      <w:r>
        <w:t xml:space="preserve">(2)</w:t>
      </w:r>
      <w:r xml:space="preserve">
        <w:t> </w:t>
      </w:r>
      <w:r xml:space="preserve">
        <w:t> </w:t>
      </w:r>
      <w:r>
        <w:t xml:space="preserve">whether the delegation is made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