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89R13816 GP-D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Bumgarner</w:t>
      </w:r>
      <w:r xml:space="preserve">
        <w:tab wTab="150" tlc="none" cTlc="0"/>
      </w:r>
      <w:r>
        <w:t xml:space="preserve">H.B.</w:t>
      </w:r>
      <w:r xml:space="preserve">
        <w:t> </w:t>
      </w:r>
      <w:r>
        <w:t xml:space="preserve">No.</w:t>
      </w:r>
      <w:r xml:space="preserve">
        <w:t> </w:t>
      </w:r>
      <w:r>
        <w:t xml:space="preserve">3766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designating the third Monday in October of each year as Unplug Texas Day.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662, Government Code, is amended by adding Section 662.089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662.089.</w:t>
      </w:r>
      <w:r>
        <w:rPr>
          <w:u w:val="single"/>
        </w:rPr>
        <w:t xml:space="preserve"> </w:t>
      </w:r>
      <w:r>
        <w:rPr>
          <w:u w:val="single"/>
        </w:rPr>
        <w:t xml:space="preserve"> </w:t>
      </w:r>
      <w:r>
        <w:rPr>
          <w:u w:val="single"/>
        </w:rPr>
        <w:t xml:space="preserve">UNPLUG TEXAS DAY.  (a)  The third Monday in October of each year is Unplug Texas Day to encourage Texans to unplug from their electronic devices and plug into play, creativity, friendship, adventure, and family.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Unplug Texas Day may be regularly observed by appropriate programs and activities coordinated by state and local parks and recreation agencies and departments to promote the recreational opportunities available at parks and other recreation facilities.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3766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