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89R21690 CXP-F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Curry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3832</w:t>
      </w:r>
    </w:p>
    <w:p w:rsidR="003F3435" w:rsidRDefault="0032493E">
      <w:pPr>
        <w:spacing w:line="480" w:lineRule="auto"/>
        <w:jc w:val="both"/>
      </w:pPr>
      <w:r>
        <w:t xml:space="preserve">Substitute the following for</w:t>
      </w:r>
      <w:r xml:space="preserve">
        <w:t> </w:t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3832:</w:t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Curry</w:t>
      </w:r>
      <w:r xml:space="preserve">
        <w:tab wTab="150" tlc="none" cTlc="0"/>
      </w:r>
      <w:r>
        <w:t xml:space="preserve">C.S.H.B.</w:t>
      </w:r>
      <w:r xml:space="preserve">
        <w:t> </w:t>
      </w:r>
      <w:r>
        <w:t xml:space="preserve">No.</w:t>
      </w:r>
      <w:r xml:space="preserve">
        <w:t> </w:t>
      </w:r>
      <w:r>
        <w:t xml:space="preserve">3832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issuance of animal friendly specialty license plates.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504.605(a), Transportation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department shall issue specialty license plates including the words "Animal Friendly[</w:t>
      </w:r>
      <w:r>
        <w:rPr>
          <w:strike/>
        </w:rPr>
        <w:t xml:space="preserve">.</w:t>
      </w:r>
      <w:r>
        <w:t xml:space="preserve">]" </w:t>
      </w:r>
      <w:r>
        <w:rPr>
          <w:u w:val="single"/>
        </w:rPr>
        <w:t xml:space="preserve">and other specialty license plates to benefit spay and neuter programs in this state.</w:t>
      </w:r>
      <w:r>
        <w:t xml:space="preserve">  The department shall design the license plates </w:t>
      </w:r>
      <w:r>
        <w:rPr>
          <w:u w:val="single"/>
        </w:rPr>
        <w:t xml:space="preserve">in consultation with the Texas Humane Legislation Network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C.S.H.B.</w:t>
    </w:r>
    <w:r xml:space="preserve">
      <w:t> </w:t>
    </w:r>
    <w:r>
      <w:t xml:space="preserve">No.</w:t>
    </w:r>
    <w:r xml:space="preserve">
      <w:t> </w:t>
    </w:r>
    <w:r>
      <w:t xml:space="preserve">3832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