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3966</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requiring owners or operators of commercial passenger bus services to provide certain notifications to residents concerning operations.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5, Business &amp; Commerce Code, is amended by adding Chapter 121 to read as follows:</w:t>
      </w:r>
    </w:p>
    <w:p w:rsidR="003F3435" w:rsidRDefault="0032493E">
      <w:pPr>
        <w:spacing w:line="480" w:lineRule="auto"/>
        <w:jc w:val="center"/>
      </w:pPr>
      <w:r>
        <w:rPr>
          <w:u w:val="single"/>
        </w:rPr>
        <w:t xml:space="preserve">CHAPTER 121.  REGULATION OF COMMERCIAL PASSENGER BUS SERVICES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"Commercial passenger bus service" means a business that in exchange for compensation operates a passenger bus service that provides regularly scheduled intercity bus transportation to passengers using buses with at least 35 seats.  The term does not include a public transit service provided by or on behalf of a transit authority or district, transit department, municipality, political subdivision, or other local governmental entity.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"Terminal" means an installation: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located on the premises of a commercial passenger bus service;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at which tickets are sold to passengers by the service.</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121.002.</w:t>
      </w:r>
      <w:r>
        <w:rPr>
          <w:u w:val="single"/>
        </w:rPr>
        <w:t xml:space="preserve"> </w:t>
      </w:r>
      <w:r>
        <w:rPr>
          <w:u w:val="single"/>
        </w:rPr>
        <w:t xml:space="preserve"> </w:t>
      </w:r>
      <w:r>
        <w:rPr>
          <w:u w:val="single"/>
        </w:rPr>
        <w:t xml:space="preserve">NOTIFICATION OF NEW TERMINALS.  (a)  Except as provided by Subsection (d), at least 90 calendar days before the date an owner or operator of a commercial passenger bus service begins operating a new terminal located in this state, the owner or operator shall provide notice of the proposed terminal to the community in which the terminal is to be located as prescribed by Subsection (b).</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notice required by this section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published in a newspaper of general circulation in the municipality: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in which the proposed terminal is to be located;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nearest to the proposed location of the terminal;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except as provided by Subsection (c), if the elementary or middle school nearest to the proposed location of the terminal provides a bilingual education program as required by Subchapter B, Chapter 29, Education Code, be published by the owner or operator at least once in an additional publication of general circulation in the municipality or county in which the terminal is proposed to be located that is published in the language taught in the bilingual education program.</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owner or operator of a commercial bus service does not have to comply with the requirements of Subsection (b)(2)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publication described by that subdivision does not exist;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publisher of a publication that meets the requirements of that subdivision refuses to publish notice.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An owner or operator of a commercial passenger bus service does not have to comply with this section if the owner or operator is operating or intends to temporarily operate the new terminal in response to an unforeseen emergency, including a natural disaster or road closures.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3966 was passed by the House on May 15, 2025, by the following vote:</w:t>
      </w:r>
      <w:r xml:space="preserve">
        <w:t> </w:t>
      </w:r>
      <w:r xml:space="preserve">
        <w:t> </w:t>
      </w:r>
      <w:r>
        <w:t xml:space="preserve">Yeas 116, Nays 24, 2 present, not voting; and that the House concurred in Senate amendments to H.B. No. 3966 on May 29, 2025, by the following vote:</w:t>
      </w:r>
      <w:r xml:space="preserve">
        <w:t> </w:t>
      </w:r>
      <w:r xml:space="preserve">
        <w:t> </w:t>
      </w:r>
      <w:r>
        <w:t xml:space="preserve">Yeas 89, Nays 44,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3966 was passed by the Senate, with amendments, on May 26, 2025, by the following vote:</w:t>
      </w:r>
      <w:r xml:space="preserve">
        <w:t> </w:t>
      </w:r>
      <w:r xml:space="preserve">
        <w:t> </w:t>
      </w:r>
      <w:r>
        <w:t xml:space="preserve">Yeas 26, Nays 5.</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3966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