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89R13408 GP-D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Muñoz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3986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designation of a portion of U.S. Highway 83 in Mission as the Corporal Jose Luis "Speedy" Espericueta Jr. Memorial Highway.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225, Transportation Code, is amended by adding Section 225.243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225.243.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CORPORAL JOSE LUIS "SPEEDY"</w:t>
      </w:r>
      <w:r>
        <w:rPr>
          <w:u w:val="single"/>
        </w:rPr>
        <w:t xml:space="preserve"> </w:t>
      </w:r>
      <w:r>
        <w:rPr>
          <w:u w:val="single"/>
        </w:rPr>
        <w:t xml:space="preserve">ESPERICUETA JR. MEMORIAL HIGHWAY.  (a) </w:t>
      </w:r>
      <w:r>
        <w:rPr>
          <w:u w:val="single"/>
        </w:rPr>
        <w:t xml:space="preserve"> </w:t>
      </w:r>
      <w:r>
        <w:rPr>
          <w:u w:val="single"/>
        </w:rPr>
        <w:t xml:space="preserve">The portion of U.S. Highway 83 in the municipal limits of Mission is designated as the Corporal Jose Luis "Speedy"</w:t>
      </w:r>
      <w:r>
        <w:rPr>
          <w:u w:val="single"/>
        </w:rPr>
        <w:t xml:space="preserve"> </w:t>
      </w:r>
      <w:r>
        <w:rPr>
          <w:u w:val="single"/>
        </w:rPr>
        <w:t xml:space="preserve">Espericueta Jr. Memorial Highway. </w:t>
      </w:r>
      <w:r>
        <w:rPr>
          <w:u w:val="single"/>
        </w:rPr>
        <w:t xml:space="preserve"> </w:t>
      </w:r>
      <w:r>
        <w:rPr>
          <w:u w:val="single"/>
        </w:rPr>
        <w:t xml:space="preserve">The designation is in addition to any other designation.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Subject to Section 225.021(c), the department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design and construct markers indicating the designation as the Corporal Jose Luis "Speedy"</w:t>
      </w:r>
      <w:r>
        <w:rPr>
          <w:u w:val="single"/>
        </w:rPr>
        <w:t xml:space="preserve"> </w:t>
      </w:r>
      <w:r>
        <w:rPr>
          <w:u w:val="single"/>
        </w:rPr>
        <w:t xml:space="preserve">Espericueta Jr. Memorial Highway and any other appropriate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erect a marker at each end of the highway and at appropriate intermediate sites along the highway.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It is the intention of the 89th Legislature, Regular Session, 2025, that the provision added by this Act be renumbered to prevent multiple provisions with the same designation.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3986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