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Raymond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4023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exemption of certain reserve peace officers from regulation as private security personnel.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1702.322, Occupations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</w:t>
      </w:r>
      <w:r xml:space="preserve">
        <w:t> </w:t>
      </w:r>
      <w:r>
        <w:t xml:space="preserve">1702.322.</w:t>
      </w:r>
      <w:r xml:space="preserve">
        <w:t> </w:t>
      </w:r>
      <w:r xml:space="preserve">
        <w:t> </w:t>
      </w:r>
      <w:r>
        <w:t xml:space="preserve">LAW ENFORCEMENT PERSONNEL.  This chapter does not apply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person who has full-time employment as a peace officer and who receives compensation for private employment on an individual or an independent contractor basis as a patrolman, guard, extra job coordinator, or watchman if the officer: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employed in an employee-employer relationship or employed on an individual contractual basis: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directly by the recipient of the services; or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by a company licensed under this chapter;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not in the employ of another peace officer;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is not a reserve peace officer;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works as a peace officer on the average of at least 32 hours a week, is compensated by the state or a political subdivision of the state at least at the minimum wage, and is entitled to all employee benefits offered to a peace officer by the state or political subdivision;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reserve peace officer while the reserve officer is performing guard, patrolman, </w:t>
      </w:r>
      <w:r>
        <w:rPr>
          <w:u w:val="single"/>
        </w:rPr>
        <w:t xml:space="preserve">extra job coordinator,</w:t>
      </w:r>
      <w:r>
        <w:t xml:space="preserve"> or watchman duties for </w:t>
      </w:r>
      <w:r>
        <w:rPr>
          <w:u w:val="single"/>
        </w:rPr>
        <w:t xml:space="preserve">any person or a state agency or political subdivision</w:t>
      </w:r>
      <w:r>
        <w:t xml:space="preserve"> [</w:t>
      </w:r>
      <w:r>
        <w:rPr>
          <w:strike/>
        </w:rPr>
        <w:t xml:space="preserve">a county</w:t>
      </w:r>
      <w:r>
        <w:t xml:space="preserve">] and is being compensated [</w:t>
      </w:r>
      <w:r>
        <w:rPr>
          <w:strike/>
        </w:rPr>
        <w:t xml:space="preserve">solely</w:t>
      </w:r>
      <w:r>
        <w:t xml:space="preserve">] by that </w:t>
      </w:r>
      <w:r>
        <w:rPr>
          <w:u w:val="single"/>
        </w:rPr>
        <w:t xml:space="preserve">person or agency or subdivision</w:t>
      </w:r>
      <w:r>
        <w:t xml:space="preserve"> [</w:t>
      </w:r>
      <w:r>
        <w:rPr>
          <w:strike/>
        </w:rPr>
        <w:t xml:space="preserve">county</w:t>
      </w:r>
      <w:r>
        <w:t xml:space="preserve">]; </w:t>
      </w:r>
      <w:r>
        <w:rPr>
          <w:u w:val="single"/>
        </w:rPr>
        <w:t xml:space="preserve">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chief administrator of the agency granting the reserve status approves;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duties are performed in a county with a population of at least 250,000 and no greater than 650,000 and located on an international border;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peace officer acting in an official capacity in responding to a burglar alarm or detection device;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 person engaged in the business of electronic monitoring of an individual as a condition of that individual's community supervision, parole, mandatory supervision, or release on bail, if the person does not perform any other service that requires a license under this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4023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