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4079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proxy advisory services in connection with certain entities domiciled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2, Chapter 21, Business Organizations Code, is amended by adding Subchapter T to read as follows:</w:t>
      </w:r>
    </w:p>
    <w:p w:rsidR="003F3435" w:rsidRDefault="0032493E">
      <w:pPr>
        <w:spacing w:line="480" w:lineRule="auto"/>
        <w:jc w:val="center"/>
      </w:pPr>
      <w:r>
        <w:rPr>
          <w:u w:val="single"/>
        </w:rPr>
        <w:t xml:space="preserve">SUBCHAPTER T: PROXY ADVISORS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"Company" means a publicly traded, for-profit  company organized or created under the laws of this state or having  a principal place of business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"Company proposal" means any proposal made by a  company that is included in a company's proxy statement, including  but not limited to proposals regarding director elections,  executive compensation, corporate transactions and structure,  auditor selections, and other similar measures.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"Investment manager" means a person or company who, for compensation, provides professional investment management  services.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or member of an advisory committee  of a public retirement system;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seller of security interests.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"Proxy advisor" means a person or entity who, for  compensation, provides proxy advisory services to the shareholders  of a company, or to other interested parties, including but not  limited to investment managers.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"Proxy advisory services" includes the provision of any of the following services in connection with or relating to a company: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advice or recommendations on how to vote with regard to measures under shareholder consideration, including proxy proposals and company proposals;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proxy statement research and analyses,  including with regard to proxy proposals and company proposals;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corporate governance ratings and research or other similar services;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proxy voting policy development;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proxy vote administration, including through the use pf proxy vote management software or other similar services.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"Proxy proposal" means any proposal made by a shareholder to a company that is included in the company's proxy statement.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"Shareholder" includes a shareholder, unitholder,  limited partner, or other equity owner of a company.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21.1002.</w:t>
      </w:r>
      <w:r>
        <w:rPr>
          <w:u w:val="single"/>
        </w:rPr>
        <w:t xml:space="preserve"> </w:t>
      </w:r>
      <w:r>
        <w:rPr>
          <w:u w:val="single"/>
        </w:rPr>
        <w:t xml:space="preserve"> </w:t>
      </w:r>
      <w:r>
        <w:rPr>
          <w:u w:val="single"/>
        </w:rPr>
        <w:t xml:space="preserve">OBLIGATION TO DISCHARGE DUTY BASED SOLELY ON CERTAIN FINANCIAL INTERESTS.  (a) </w:t>
      </w:r>
      <w:r>
        <w:rPr>
          <w:u w:val="single"/>
        </w:rPr>
        <w:t xml:space="preserve"> </w:t>
      </w:r>
      <w:r>
        <w:rPr>
          <w:u w:val="single"/>
        </w:rPr>
        <w:t xml:space="preserve">Except as otherwise provided in  this section, a proxy advisor shall provide proxy advisory services  solely in the best financial interest of the shareholders of a company, based on quantitative, impartial standards, for the sole  purpose of maximizing financial return and control associated levels of risk.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proxy advisory services are  not provided solely in the best financial interest of the  shareholders if based, all or in part, on non-financial factors,  including any commitments, initiatives, policies, targets, or subjective or value-based standards pertaining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environmental, social, or governance (ESG)  investment principles;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diversity, equity, or inclusion;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social credit or sustainability scores;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membership in, or association with, any non-profit  organization, coalition, initiative, institution, industry, or similar organization that bases its evaluation or assessment of a company's value on non-financial factors.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any proxy advisory services that are not provided solely in the best financial interest of the shareholders, the  proxy advisor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conspicuous warning with the provision of each such proxy advisory services that they are not made solely,  and may not be, in the best financial interest of the shareholders;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best efforts to obtain a prompt, written acknowledgment of the warning required by subpart (a) herein from each recipient shareholder or other interested party, as  applicable;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immediately notify the company that is the subject  of such proxy advisory services, including full disclosure of all  related proxy advisory services, the basis of the proxy advisor's  advice and recommendations under this subsection, and all  recipients of each such proxy advisory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publicly and conspicuously disclose on the homepage  or front page of the proxy advisor's website that its proxy advisory services include advice and recommendations that are not  made solely, and may not be, in the best financial interest of  shareholders.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21.1003.</w:t>
      </w:r>
      <w:r>
        <w:rPr>
          <w:u w:val="single"/>
        </w:rPr>
        <w:t xml:space="preserve"> </w:t>
      </w:r>
      <w:r>
        <w:rPr>
          <w:u w:val="single"/>
        </w:rPr>
        <w:t xml:space="preserve"> </w:t>
      </w:r>
      <w:r>
        <w:rPr>
          <w:u w:val="single"/>
        </w:rPr>
        <w:t xml:space="preserve">VOTING RECOMMENDATIONS; CONFLICTS. </w:t>
      </w:r>
      <w:r>
        <w:rPr>
          <w:u w:val="single"/>
        </w:rPr>
        <w:t xml:space="preserve"> </w:t>
      </w:r>
      <w:r>
        <w:rPr>
          <w:u w:val="single"/>
        </w:rPr>
        <w:t xml:space="preserve">(a) </w:t>
      </w:r>
      <w:r>
        <w:rPr>
          <w:u w:val="single"/>
        </w:rPr>
        <w:t xml:space="preserve"> </w:t>
      </w:r>
      <w:r>
        <w:rPr>
          <w:u w:val="single"/>
        </w:rPr>
        <w:t xml:space="preserve">If a proxy advisor provides proxy advisory services regarding a company to multiple shareholders or other interested parties that include  voting recommendations that differ in any material respect  regarding the same proxy proposal or company proposal, the proxy advisory services shall be considered not to be in the best  financial interest of the shareholders.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any proxy advisory services described in Subsection  (a), in addition to complying with the requirements of Section 21.1002(c), the proxy advisor shall immediately: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each recipient shareholder or other interested party in writing of the conflicting advice or  recommendations, including full disclosure of all related advice  or recommendations and the proxy advisor's basis for such advice  or recommendations;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company that is the subject of the proxy advisory services in writing of the conflicting advice or recommendations, including disclosure of all related recommendations, the proxy advisor's basis for the recommendations  , and the recipients of each recommendation;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publicly and conspicuously disclose on the landing page or front page of the proxy advisor's website that its proxy advisory services include advice and recommendations that are in  material conflict with proxy advisory services provided to other  shareholders or interested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21.1004.</w:t>
      </w:r>
      <w:r>
        <w:rPr>
          <w:u w:val="single"/>
        </w:rPr>
        <w:t xml:space="preserve"> </w:t>
      </w:r>
      <w:r>
        <w:rPr>
          <w:u w:val="single"/>
        </w:rPr>
        <w:t xml:space="preserve"> </w:t>
      </w:r>
      <w:r>
        <w:rPr>
          <w:u w:val="single"/>
        </w:rPr>
        <w:t xml:space="preserve">VIOLATIONS; DECLARATORY JUDGMENT. </w:t>
      </w:r>
      <w:r>
        <w:rPr>
          <w:u w:val="single"/>
        </w:rPr>
        <w:t xml:space="preserve"> </w:t>
      </w:r>
      <w:r>
        <w:rPr>
          <w:u w:val="single"/>
        </w:rPr>
        <w:t xml:space="preserve">An affected party, including the company that is the subject of the proxy advisory services, any shareholders of the company, or other interested parties, may bring an action under Chapter 37, Civil  Practice and Remedies Code, to determine whether a proxy advisor has committed a violation of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proxy advisory services rendered on or after the effective date of this Act. Proxy advisory services rendered before the effective date of this Act are governed by the law in effect on the date the contract or other agreement for the services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